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CFE" w:rsidRDefault="00E67EE5" w:rsidP="00E67EE5">
      <w:pPr>
        <w:pStyle w:val="berschrift1"/>
        <w:rPr>
          <w:rFonts w:eastAsia="Times New Roman"/>
          <w:lang w:eastAsia="de-DE"/>
        </w:rPr>
      </w:pPr>
      <w:bookmarkStart w:id="0" w:name="_Toc503861100"/>
      <w:bookmarkStart w:id="1" w:name="_GoBack"/>
      <w:bookmarkEnd w:id="1"/>
      <w:r>
        <w:rPr>
          <w:rFonts w:eastAsia="Times New Roman"/>
          <w:lang w:eastAsia="de-DE"/>
        </w:rPr>
        <w:t>Landwirtschaftliche Nutzung</w:t>
      </w:r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302007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D7CFE" w:rsidRDefault="00CD7CFE">
          <w:pPr>
            <w:pStyle w:val="Inhaltsverzeichnisberschrift"/>
          </w:pPr>
          <w:r>
            <w:t>Inhaltsverzeichnis</w:t>
          </w:r>
        </w:p>
        <w:p w:rsidR="002B1161" w:rsidRPr="009045AE" w:rsidRDefault="005B45D9">
          <w:pPr>
            <w:pStyle w:val="Verzeichnis1"/>
            <w:tabs>
              <w:tab w:val="left" w:pos="44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r>
            <w:fldChar w:fldCharType="begin"/>
          </w:r>
          <w:r w:rsidR="00CD7CFE">
            <w:instrText xml:space="preserve"> TOC \o "1-3" \h \z \u </w:instrText>
          </w:r>
          <w:r>
            <w:fldChar w:fldCharType="separate"/>
          </w:r>
          <w:hyperlink w:anchor="_Toc503861100" w:history="1">
            <w:r w:rsidR="002B1161" w:rsidRPr="009045AE">
              <w:rPr>
                <w:rStyle w:val="Hyperlink"/>
                <w:rFonts w:eastAsia="Times New Roman"/>
                <w:noProof/>
                <w:sz w:val="32"/>
                <w:lang w:eastAsia="de-DE"/>
              </w:rPr>
              <w:t>4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rFonts w:eastAsia="Times New Roman"/>
                <w:noProof/>
                <w:sz w:val="32"/>
                <w:lang w:eastAsia="de-DE"/>
              </w:rPr>
              <w:t>Landwirtschaftliche Nutzung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_Toc503861100 \h </w:instrText>
            </w:r>
            <w:r w:rsidRPr="009045AE">
              <w:rPr>
                <w:noProof/>
                <w:webHidden/>
                <w:sz w:val="32"/>
              </w:rPr>
            </w:r>
            <w:r w:rsidRPr="009045AE">
              <w:rPr>
                <w:noProof/>
                <w:webHidden/>
                <w:sz w:val="32"/>
              </w:rPr>
              <w:fldChar w:fldCharType="separate"/>
            </w:r>
            <w:r w:rsidR="00DC7C3D">
              <w:rPr>
                <w:noProof/>
                <w:webHidden/>
                <w:sz w:val="32"/>
              </w:rPr>
              <w:t>1</w:t>
            </w:r>
            <w:r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01" w:history="1">
            <w:r w:rsidR="002B1161" w:rsidRPr="009045AE">
              <w:rPr>
                <w:rStyle w:val="Hyperlink"/>
                <w:noProof/>
                <w:sz w:val="32"/>
              </w:rPr>
              <w:t>4.1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Vegetationszonen und Kältegrenzen des Ackerbaus - Landwirtschaft in Kanada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_Toc503861101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2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02" w:history="1">
            <w:r w:rsidR="002B1161" w:rsidRPr="009045AE">
              <w:rPr>
                <w:rStyle w:val="Hyperlink"/>
                <w:noProof/>
                <w:sz w:val="32"/>
              </w:rPr>
              <w:t>4.2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Prärien, die Kornkammern der USA – Weizenanbau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_Toc503861102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2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03" w:history="1">
            <w:r w:rsidR="002B1161" w:rsidRPr="009045AE">
              <w:rPr>
                <w:rStyle w:val="Hyperlink"/>
                <w:noProof/>
                <w:sz w:val="32"/>
              </w:rPr>
              <w:t>4.3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Agrobusiness – von der Farm zur Agrarindustrie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_Toc503861103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3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04" w:history="1">
            <w:r w:rsidR="002B1161" w:rsidRPr="009045AE">
              <w:rPr>
                <w:rStyle w:val="Hyperlink"/>
                <w:noProof/>
                <w:sz w:val="32"/>
              </w:rPr>
              <w:t>4.4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Anbau von Kulturpflanzen in Europa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_Toc503861104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6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05" w:history="1">
            <w:r w:rsidR="002B1161" w:rsidRPr="009045AE">
              <w:rPr>
                <w:rStyle w:val="Hyperlink"/>
                <w:noProof/>
                <w:sz w:val="32"/>
              </w:rPr>
              <w:t>4.5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Obst- und Gemüseanbau in der Huerta (Spanien)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_Toc503861105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6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06" w:history="1">
            <w:r w:rsidR="002B1161" w:rsidRPr="009045AE">
              <w:rPr>
                <w:rStyle w:val="Hyperlink"/>
                <w:noProof/>
                <w:sz w:val="32"/>
              </w:rPr>
              <w:t>4.6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Landwirtschaft in den Savannengebieten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_Toc503861106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7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3"/>
            <w:tabs>
              <w:tab w:val="left" w:pos="132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07" w:history="1">
            <w:r w:rsidR="002B1161" w:rsidRPr="009045AE">
              <w:rPr>
                <w:rStyle w:val="Hyperlink"/>
                <w:noProof/>
                <w:sz w:val="32"/>
              </w:rPr>
              <w:t>4.6.1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Nomadische Viehwirtschaft in der Dornsavanne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_Toc503861107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7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3"/>
            <w:tabs>
              <w:tab w:val="left" w:pos="132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08" w:history="1">
            <w:r w:rsidR="002B1161" w:rsidRPr="009045AE">
              <w:rPr>
                <w:rStyle w:val="Hyperlink"/>
                <w:noProof/>
                <w:sz w:val="32"/>
              </w:rPr>
              <w:t>4.6.2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Ackerbau im Kampf mit der Trockenheit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_Toc503861108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8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3"/>
            <w:tabs>
              <w:tab w:val="left" w:pos="132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09" w:history="1">
            <w:r w:rsidR="002B1161" w:rsidRPr="009045AE">
              <w:rPr>
                <w:rStyle w:val="Hyperlink"/>
                <w:noProof/>
                <w:sz w:val="32"/>
              </w:rPr>
              <w:t>4.6.3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Probleme in der Sahelzone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_Toc503861109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8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10" w:history="1">
            <w:r w:rsidR="002B1161" w:rsidRPr="009045AE">
              <w:rPr>
                <w:rStyle w:val="Hyperlink"/>
                <w:noProof/>
                <w:sz w:val="32"/>
              </w:rPr>
              <w:t>4.7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Landwirtschaft im Tropischen  Regenwald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_Toc503861110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9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3"/>
            <w:tabs>
              <w:tab w:val="left" w:pos="132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11" w:history="1">
            <w:r w:rsidR="002B1161" w:rsidRPr="009045AE">
              <w:rPr>
                <w:rStyle w:val="Hyperlink"/>
                <w:noProof/>
                <w:sz w:val="32"/>
              </w:rPr>
              <w:t>4.7.1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Brandrodung für den Anbau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_Toc503861111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9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3"/>
            <w:tabs>
              <w:tab w:val="left" w:pos="132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12" w:history="1">
            <w:r w:rsidR="002B1161" w:rsidRPr="009045AE">
              <w:rPr>
                <w:rStyle w:val="Hyperlink"/>
                <w:noProof/>
                <w:sz w:val="32"/>
              </w:rPr>
              <w:t>4.7.2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Wanderfeldbau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_Toc503861112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9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3"/>
            <w:tabs>
              <w:tab w:val="left" w:pos="132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13" w:history="1">
            <w:r w:rsidR="002B1161" w:rsidRPr="009045AE">
              <w:rPr>
                <w:rStyle w:val="Hyperlink"/>
                <w:noProof/>
                <w:sz w:val="32"/>
              </w:rPr>
              <w:t>4.7.3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Dauerfeldbau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_Toc503861113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9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2B1161" w:rsidRPr="009045AE" w:rsidRDefault="00DC7C3D">
          <w:pPr>
            <w:pStyle w:val="Verzeichnis3"/>
            <w:tabs>
              <w:tab w:val="left" w:pos="1320"/>
              <w:tab w:val="right" w:leader="dot" w:pos="9205"/>
            </w:tabs>
            <w:rPr>
              <w:rFonts w:eastAsiaTheme="minorEastAsia"/>
              <w:noProof/>
              <w:sz w:val="32"/>
              <w:lang w:eastAsia="de-DE"/>
            </w:rPr>
          </w:pPr>
          <w:hyperlink w:anchor="_Toc503861114" w:history="1">
            <w:r w:rsidR="002B1161" w:rsidRPr="009045AE">
              <w:rPr>
                <w:rStyle w:val="Hyperlink"/>
                <w:noProof/>
                <w:sz w:val="32"/>
              </w:rPr>
              <w:t>4.7.4</w:t>
            </w:r>
            <w:r w:rsidR="002B1161" w:rsidRPr="009045AE">
              <w:rPr>
                <w:rFonts w:eastAsiaTheme="minorEastAsia"/>
                <w:noProof/>
                <w:sz w:val="32"/>
                <w:lang w:eastAsia="de-DE"/>
              </w:rPr>
              <w:tab/>
            </w:r>
            <w:r w:rsidR="002B1161" w:rsidRPr="009045AE">
              <w:rPr>
                <w:rStyle w:val="Hyperlink"/>
                <w:noProof/>
                <w:sz w:val="32"/>
              </w:rPr>
              <w:t>Tropische Früchte im Monokulturanbau</w:t>
            </w:r>
            <w:r w:rsidR="002B1161" w:rsidRPr="009045AE">
              <w:rPr>
                <w:noProof/>
                <w:webHidden/>
                <w:sz w:val="32"/>
              </w:rPr>
              <w:tab/>
            </w:r>
            <w:r w:rsidR="005B45D9" w:rsidRPr="009045AE">
              <w:rPr>
                <w:noProof/>
                <w:webHidden/>
                <w:sz w:val="32"/>
              </w:rPr>
              <w:fldChar w:fldCharType="begin"/>
            </w:r>
            <w:r w:rsidR="002B1161" w:rsidRPr="009045AE">
              <w:rPr>
                <w:noProof/>
                <w:webHidden/>
                <w:sz w:val="32"/>
              </w:rPr>
              <w:instrText xml:space="preserve"> PAGEREF _Toc503861114 \h </w:instrText>
            </w:r>
            <w:r w:rsidR="005B45D9" w:rsidRPr="009045AE">
              <w:rPr>
                <w:noProof/>
                <w:webHidden/>
                <w:sz w:val="32"/>
              </w:rPr>
            </w:r>
            <w:r w:rsidR="005B45D9" w:rsidRPr="009045AE">
              <w:rPr>
                <w:noProof/>
                <w:webHidden/>
                <w:sz w:val="32"/>
              </w:rPr>
              <w:fldChar w:fldCharType="separate"/>
            </w:r>
            <w:r>
              <w:rPr>
                <w:noProof/>
                <w:webHidden/>
                <w:sz w:val="32"/>
              </w:rPr>
              <w:t>10</w:t>
            </w:r>
            <w:r w:rsidR="005B45D9" w:rsidRPr="009045AE">
              <w:rPr>
                <w:noProof/>
                <w:webHidden/>
                <w:sz w:val="32"/>
              </w:rPr>
              <w:fldChar w:fldCharType="end"/>
            </w:r>
          </w:hyperlink>
        </w:p>
        <w:p w:rsidR="00CD7CFE" w:rsidRDefault="005B45D9">
          <w:r>
            <w:rPr>
              <w:b/>
              <w:bCs/>
            </w:rPr>
            <w:fldChar w:fldCharType="end"/>
          </w:r>
        </w:p>
      </w:sdtContent>
    </w:sdt>
    <w:p w:rsidR="00CD7CFE" w:rsidRDefault="00CD7CFE">
      <w:pPr>
        <w:rPr>
          <w:rFonts w:ascii="Arial" w:hAnsi="Arial" w:cstheme="majorBidi"/>
          <w:color w:val="FF0000"/>
          <w:sz w:val="44"/>
          <w:szCs w:val="32"/>
          <w:lang w:eastAsia="de-DE"/>
        </w:rPr>
      </w:pPr>
      <w:r>
        <w:rPr>
          <w:rFonts w:ascii="Arial" w:hAnsi="Arial" w:cstheme="majorBidi"/>
          <w:color w:val="FF0000"/>
          <w:sz w:val="44"/>
          <w:szCs w:val="32"/>
          <w:lang w:eastAsia="de-DE"/>
        </w:rPr>
        <w:br w:type="page"/>
      </w:r>
    </w:p>
    <w:p w:rsidR="002C3854" w:rsidRDefault="002C3854" w:rsidP="00F46320">
      <w:pPr>
        <w:pStyle w:val="berschrift2"/>
        <w:ind w:left="851" w:hanging="851"/>
        <w:rPr>
          <w:color w:val="000000"/>
        </w:rPr>
      </w:pPr>
      <w:bookmarkStart w:id="2" w:name="_Toc503861101"/>
      <w:r w:rsidRPr="002C3854">
        <w:rPr>
          <w:color w:val="000000"/>
        </w:rPr>
        <w:lastRenderedPageBreak/>
        <w:t>Vegetationszonen</w:t>
      </w:r>
      <w:r w:rsidR="009E5E2A" w:rsidRPr="002C3854">
        <w:rPr>
          <w:color w:val="000000"/>
        </w:rPr>
        <w:t xml:space="preserve"> und Kältegrenzen des Ackerbaus </w:t>
      </w:r>
      <w:r w:rsidRPr="002C3854">
        <w:rPr>
          <w:color w:val="000000"/>
        </w:rPr>
        <w:t xml:space="preserve">- </w:t>
      </w:r>
      <w:r w:rsidR="009E5E2A" w:rsidRPr="002C3854">
        <w:rPr>
          <w:color w:val="000000"/>
        </w:rPr>
        <w:t>Landwirtschaft in Kanada</w:t>
      </w:r>
      <w:bookmarkEnd w:id="2"/>
    </w:p>
    <w:p w:rsidR="00E17570" w:rsidRPr="00130030" w:rsidRDefault="00E17570" w:rsidP="00E17570">
      <w:pPr>
        <w:rPr>
          <w:rFonts w:ascii="Arial" w:hAnsi="Arial" w:cs="Arial"/>
          <w:color w:val="0070C0"/>
          <w:sz w:val="32"/>
          <w:szCs w:val="32"/>
        </w:rPr>
      </w:pPr>
      <w:r w:rsidRPr="00130030">
        <w:rPr>
          <w:rFonts w:ascii="Arial" w:hAnsi="Arial" w:cs="Arial"/>
          <w:color w:val="0070C0"/>
          <w:sz w:val="32"/>
          <w:szCs w:val="32"/>
        </w:rPr>
        <w:t xml:space="preserve">Beschreibe </w:t>
      </w:r>
      <w:r>
        <w:rPr>
          <w:rFonts w:ascii="Arial" w:hAnsi="Arial" w:cs="Arial"/>
          <w:color w:val="0070C0"/>
          <w:sz w:val="32"/>
          <w:szCs w:val="32"/>
        </w:rPr>
        <w:t>die Probleme der Landwirtschaft im Norden Amerikas!</w:t>
      </w:r>
    </w:p>
    <w:p w:rsidR="002C3854" w:rsidRPr="00EE2B5E" w:rsidRDefault="002C3854" w:rsidP="002C3854">
      <w:pPr>
        <w:rPr>
          <w:rFonts w:ascii="Arial" w:hAnsi="Arial" w:cs="Arial"/>
          <w:color w:val="000000" w:themeColor="text1"/>
          <w:sz w:val="32"/>
          <w:szCs w:val="32"/>
        </w:rPr>
      </w:pPr>
      <w:r w:rsidRPr="00EE2B5E">
        <w:rPr>
          <w:rFonts w:ascii="Arial" w:hAnsi="Arial" w:cs="Arial"/>
          <w:color w:val="000000" w:themeColor="text1"/>
          <w:sz w:val="32"/>
          <w:szCs w:val="32"/>
        </w:rPr>
        <w:t>Im Norden Kanadas finden wir die Tundra und den borealen Nadelwald. Dort ist keine Landwirtschaft möglich.</w:t>
      </w:r>
    </w:p>
    <w:p w:rsidR="002C3854" w:rsidRPr="00EE2B5E" w:rsidRDefault="002C3854" w:rsidP="002C3854">
      <w:pPr>
        <w:rPr>
          <w:rFonts w:ascii="Arial" w:hAnsi="Arial" w:cs="Arial"/>
          <w:color w:val="000000" w:themeColor="text1"/>
          <w:sz w:val="32"/>
          <w:szCs w:val="32"/>
        </w:rPr>
      </w:pPr>
      <w:r w:rsidRPr="00EE2B5E">
        <w:rPr>
          <w:rFonts w:ascii="Arial" w:hAnsi="Arial" w:cs="Arial"/>
          <w:color w:val="000000" w:themeColor="text1"/>
          <w:sz w:val="32"/>
          <w:szCs w:val="32"/>
        </w:rPr>
        <w:t xml:space="preserve">Im Übergangsgebiet zwischen polarer und  gemäßigter Zone liegt die </w:t>
      </w:r>
      <w:r w:rsidRPr="00130030">
        <w:rPr>
          <w:rFonts w:ascii="Arial" w:hAnsi="Arial" w:cs="Arial"/>
          <w:b/>
          <w:color w:val="000000" w:themeColor="text1"/>
          <w:sz w:val="32"/>
          <w:szCs w:val="32"/>
        </w:rPr>
        <w:t>Kältegrenze</w:t>
      </w:r>
      <w:r w:rsidRPr="00EE2B5E">
        <w:rPr>
          <w:rFonts w:ascii="Arial" w:hAnsi="Arial" w:cs="Arial"/>
          <w:color w:val="000000" w:themeColor="text1"/>
          <w:sz w:val="32"/>
          <w:szCs w:val="32"/>
        </w:rPr>
        <w:t xml:space="preserve"> des Ackerbaus. Nur wenige Nutzpflanzen können in den kurzen und kühlen Sommern </w:t>
      </w:r>
      <w:r w:rsidR="00711065" w:rsidRPr="00EE2B5E">
        <w:rPr>
          <w:rFonts w:ascii="Arial" w:hAnsi="Arial" w:cs="Arial"/>
          <w:color w:val="000000" w:themeColor="text1"/>
          <w:sz w:val="32"/>
          <w:szCs w:val="32"/>
        </w:rPr>
        <w:t>angebaut werden.</w:t>
      </w:r>
    </w:p>
    <w:p w:rsidR="00711065" w:rsidRPr="00EE2B5E" w:rsidRDefault="00130030" w:rsidP="002C3854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Im Bereich des Dauerfrostbodens taut dieser im Sommer nur oberflächig an. Das Schme</w:t>
      </w:r>
      <w:r w:rsidR="00F74370">
        <w:rPr>
          <w:rFonts w:ascii="Arial" w:hAnsi="Arial" w:cs="Arial"/>
          <w:color w:val="000000" w:themeColor="text1"/>
          <w:sz w:val="32"/>
          <w:szCs w:val="32"/>
        </w:rPr>
        <w:t>lzwasser kann nicht versickern aber auch d</w:t>
      </w:r>
      <w:r w:rsidR="00711065" w:rsidRPr="00EE2B5E">
        <w:rPr>
          <w:rFonts w:ascii="Arial" w:hAnsi="Arial" w:cs="Arial"/>
          <w:color w:val="000000" w:themeColor="text1"/>
          <w:sz w:val="32"/>
          <w:szCs w:val="32"/>
        </w:rPr>
        <w:t xml:space="preserve">urch plötzliche Frosteinbrüche kann es zu Missernten kommen. </w:t>
      </w:r>
    </w:p>
    <w:p w:rsidR="00711065" w:rsidRPr="00EE2B5E" w:rsidRDefault="00711065" w:rsidP="002C3854">
      <w:pPr>
        <w:rPr>
          <w:rFonts w:ascii="Arial" w:hAnsi="Arial" w:cs="Arial"/>
          <w:color w:val="000000" w:themeColor="text1"/>
          <w:sz w:val="32"/>
          <w:szCs w:val="32"/>
        </w:rPr>
      </w:pPr>
      <w:r w:rsidRPr="00EE2B5E">
        <w:rPr>
          <w:rFonts w:ascii="Arial" w:hAnsi="Arial" w:cs="Arial"/>
          <w:color w:val="000000" w:themeColor="text1"/>
          <w:sz w:val="32"/>
          <w:szCs w:val="32"/>
        </w:rPr>
        <w:t>Kartoffeln, Sommergerste, Sommerweizen, Sommerroggen und Hafer benötigen</w:t>
      </w:r>
      <w:r w:rsidR="00EE2B5E">
        <w:rPr>
          <w:rFonts w:ascii="Arial" w:hAnsi="Arial" w:cs="Arial"/>
          <w:color w:val="000000" w:themeColor="text1"/>
          <w:sz w:val="32"/>
          <w:szCs w:val="32"/>
        </w:rPr>
        <w:t>:</w:t>
      </w:r>
    </w:p>
    <w:p w:rsidR="00711065" w:rsidRPr="002B251F" w:rsidRDefault="00711065" w:rsidP="00F46320">
      <w:pPr>
        <w:pStyle w:val="Listenabsatz"/>
        <w:numPr>
          <w:ilvl w:val="0"/>
          <w:numId w:val="16"/>
        </w:numPr>
        <w:ind w:left="426" w:hanging="426"/>
        <w:rPr>
          <w:rFonts w:ascii="Arial" w:hAnsi="Arial" w:cs="Arial"/>
          <w:b/>
          <w:color w:val="000000" w:themeColor="text1"/>
          <w:sz w:val="32"/>
          <w:szCs w:val="32"/>
        </w:rPr>
      </w:pPr>
      <w:r w:rsidRPr="002B251F">
        <w:rPr>
          <w:rFonts w:ascii="Arial" w:hAnsi="Arial" w:cs="Arial"/>
          <w:b/>
          <w:color w:val="000000" w:themeColor="text1"/>
          <w:sz w:val="32"/>
          <w:szCs w:val="32"/>
        </w:rPr>
        <w:t xml:space="preserve">ca. 90 bis 100 Tage </w:t>
      </w:r>
      <w:r w:rsidR="00EE2B5E" w:rsidRPr="002B251F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Pr="002B251F">
        <w:rPr>
          <w:rFonts w:ascii="Arial" w:hAnsi="Arial" w:cs="Arial"/>
          <w:b/>
          <w:color w:val="000000" w:themeColor="text1"/>
          <w:sz w:val="32"/>
          <w:szCs w:val="32"/>
        </w:rPr>
        <w:t>mit Tagesmitteltemperaturen von mehr als 10°C.</w:t>
      </w:r>
    </w:p>
    <w:p w:rsidR="00130030" w:rsidRDefault="00130030">
      <w:pPr>
        <w:rPr>
          <w:rFonts w:ascii="Arial" w:eastAsia="Times New Roman" w:hAnsi="Arial" w:cs="Times New Roman"/>
          <w:b/>
          <w:bCs/>
          <w:color w:val="000000"/>
          <w:sz w:val="40"/>
          <w:szCs w:val="36"/>
          <w:lang w:eastAsia="de-DE"/>
        </w:rPr>
      </w:pPr>
    </w:p>
    <w:p w:rsidR="00711065" w:rsidRDefault="00711065" w:rsidP="00711065">
      <w:pPr>
        <w:pStyle w:val="berschrift2"/>
        <w:ind w:left="851" w:hanging="851"/>
        <w:rPr>
          <w:color w:val="000000"/>
        </w:rPr>
      </w:pPr>
      <w:bookmarkStart w:id="3" w:name="_Toc503861102"/>
      <w:r>
        <w:rPr>
          <w:color w:val="000000"/>
        </w:rPr>
        <w:t>Prärien, die Kornkammern der USA</w:t>
      </w:r>
      <w:r w:rsidRPr="002C3854">
        <w:rPr>
          <w:color w:val="000000"/>
        </w:rPr>
        <w:t xml:space="preserve"> </w:t>
      </w:r>
      <w:r>
        <w:rPr>
          <w:color w:val="000000"/>
        </w:rPr>
        <w:t>–</w:t>
      </w:r>
      <w:r w:rsidRPr="002C3854">
        <w:rPr>
          <w:color w:val="000000"/>
        </w:rPr>
        <w:t xml:space="preserve"> </w:t>
      </w:r>
      <w:r>
        <w:rPr>
          <w:color w:val="000000"/>
        </w:rPr>
        <w:t>Weizenanbau</w:t>
      </w:r>
      <w:bookmarkEnd w:id="3"/>
    </w:p>
    <w:p w:rsidR="00711065" w:rsidRPr="00130030" w:rsidRDefault="00711065" w:rsidP="00711065">
      <w:pPr>
        <w:rPr>
          <w:rFonts w:ascii="Arial" w:hAnsi="Arial" w:cs="Arial"/>
          <w:color w:val="0070C0"/>
          <w:sz w:val="32"/>
          <w:szCs w:val="32"/>
        </w:rPr>
      </w:pPr>
      <w:r w:rsidRPr="00130030">
        <w:rPr>
          <w:rFonts w:ascii="Arial" w:hAnsi="Arial" w:cs="Arial"/>
          <w:color w:val="0070C0"/>
          <w:sz w:val="32"/>
          <w:szCs w:val="32"/>
        </w:rPr>
        <w:t>Beschreibe die Entwickl</w:t>
      </w:r>
      <w:r w:rsidR="00130030">
        <w:rPr>
          <w:rFonts w:ascii="Arial" w:hAnsi="Arial" w:cs="Arial"/>
          <w:color w:val="0070C0"/>
          <w:sz w:val="32"/>
          <w:szCs w:val="32"/>
        </w:rPr>
        <w:t>ung des Weizenanbaus in den USA!</w:t>
      </w:r>
    </w:p>
    <w:p w:rsidR="00711065" w:rsidRDefault="00711065" w:rsidP="00711065">
      <w:pPr>
        <w:rPr>
          <w:rFonts w:ascii="Arial" w:hAnsi="Arial" w:cs="Arial"/>
          <w:sz w:val="32"/>
          <w:szCs w:val="32"/>
        </w:rPr>
      </w:pPr>
    </w:p>
    <w:p w:rsidR="00711065" w:rsidRDefault="00711065" w:rsidP="00711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Die </w:t>
      </w:r>
      <w:r w:rsidR="00B05DF3">
        <w:rPr>
          <w:rFonts w:ascii="Arial" w:hAnsi="Arial" w:cs="Arial"/>
          <w:sz w:val="32"/>
          <w:szCs w:val="32"/>
        </w:rPr>
        <w:t xml:space="preserve">Siedler erkannten schon Ende des 19. Jahrhunderts die guten Bedingungen für den Ackerbau und legten auf Grund der steigenden Nachfrage immer größere Weizenfelder an. </w:t>
      </w:r>
    </w:p>
    <w:p w:rsidR="00B05DF3" w:rsidRDefault="00B05DF3" w:rsidP="00711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Die Beseitigung der natürlichen Windhindernisse und zeitweise Trockenheit führten </w:t>
      </w:r>
      <w:r w:rsidR="00BE78E3">
        <w:rPr>
          <w:rFonts w:ascii="Arial" w:hAnsi="Arial" w:cs="Arial"/>
          <w:sz w:val="32"/>
          <w:szCs w:val="32"/>
        </w:rPr>
        <w:t xml:space="preserve">in den 1920er Jahren </w:t>
      </w:r>
      <w:r>
        <w:rPr>
          <w:rFonts w:ascii="Arial" w:hAnsi="Arial" w:cs="Arial"/>
          <w:sz w:val="32"/>
          <w:szCs w:val="32"/>
        </w:rPr>
        <w:t>zu großen Problemen.</w:t>
      </w:r>
      <w:r w:rsidR="00130030">
        <w:rPr>
          <w:rFonts w:ascii="Arial" w:hAnsi="Arial" w:cs="Arial"/>
          <w:sz w:val="32"/>
          <w:szCs w:val="32"/>
        </w:rPr>
        <w:t xml:space="preserve"> Viele Farmer mussten ihre Farmen verlassen. </w:t>
      </w:r>
      <w:r w:rsidR="00730557">
        <w:rPr>
          <w:rFonts w:ascii="Arial" w:hAnsi="Arial" w:cs="Arial"/>
          <w:sz w:val="32"/>
          <w:szCs w:val="32"/>
        </w:rPr>
        <w:t xml:space="preserve">Die </w:t>
      </w:r>
      <w:r w:rsidR="0079431E">
        <w:rPr>
          <w:rFonts w:ascii="Arial" w:hAnsi="Arial" w:cs="Arial"/>
          <w:sz w:val="32"/>
          <w:szCs w:val="32"/>
        </w:rPr>
        <w:t>verbliebenen</w:t>
      </w:r>
      <w:r w:rsidR="00730557">
        <w:rPr>
          <w:rFonts w:ascii="Arial" w:hAnsi="Arial" w:cs="Arial"/>
          <w:sz w:val="32"/>
          <w:szCs w:val="32"/>
        </w:rPr>
        <w:t xml:space="preserve"> Farmen wurden daher immer größer.</w:t>
      </w:r>
    </w:p>
    <w:p w:rsidR="00BE78E3" w:rsidRDefault="00BE78E3" w:rsidP="00BE78E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Spezialisierung und Mechanisierung und Einsatz von Lohnunternehmen führten zu immer größeren Erträgen, gleichzeitig aber auch zu Problemen.</w:t>
      </w:r>
      <w:r w:rsidRPr="00BE78E3">
        <w:rPr>
          <w:rFonts w:ascii="Arial" w:hAnsi="Arial" w:cs="Arial"/>
          <w:sz w:val="32"/>
          <w:szCs w:val="32"/>
        </w:rPr>
        <w:t xml:space="preserve"> </w:t>
      </w:r>
    </w:p>
    <w:p w:rsidR="00BE78E3" w:rsidRDefault="00BE78E3" w:rsidP="00BE78E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Durch geziel</w:t>
      </w:r>
      <w:r w:rsidR="008A46B1">
        <w:rPr>
          <w:rFonts w:ascii="Arial" w:hAnsi="Arial" w:cs="Arial"/>
          <w:sz w:val="32"/>
          <w:szCs w:val="32"/>
        </w:rPr>
        <w:t>te Maßnahmen (spezielle Pflüget</w:t>
      </w:r>
      <w:r>
        <w:rPr>
          <w:rFonts w:ascii="Arial" w:hAnsi="Arial" w:cs="Arial"/>
          <w:sz w:val="32"/>
          <w:szCs w:val="32"/>
        </w:rPr>
        <w:t>echnik, künstliche Bewässerung, zeitweise Brachlegung) wurden Bodenschutzmaßnahmen ergriffen.</w:t>
      </w:r>
      <w:r w:rsidRPr="00BE78E3">
        <w:rPr>
          <w:rFonts w:ascii="Arial" w:hAnsi="Arial" w:cs="Arial"/>
          <w:sz w:val="32"/>
          <w:szCs w:val="32"/>
        </w:rPr>
        <w:t xml:space="preserve"> </w:t>
      </w:r>
    </w:p>
    <w:p w:rsidR="00BE78E3" w:rsidRPr="00730557" w:rsidRDefault="00BE78E3" w:rsidP="00730557">
      <w:pPr>
        <w:pStyle w:val="berschrift2"/>
        <w:ind w:left="851" w:hanging="851"/>
        <w:rPr>
          <w:color w:val="000000"/>
        </w:rPr>
      </w:pPr>
      <w:bookmarkStart w:id="4" w:name="_Toc503861103"/>
      <w:r w:rsidRPr="00730557">
        <w:rPr>
          <w:color w:val="000000"/>
        </w:rPr>
        <w:t>Agrobusiness – von der Farm zur Agrar</w:t>
      </w:r>
      <w:r w:rsidR="00730557" w:rsidRPr="00730557">
        <w:rPr>
          <w:color w:val="000000"/>
        </w:rPr>
        <w:t>industrie</w:t>
      </w:r>
      <w:bookmarkEnd w:id="4"/>
    </w:p>
    <w:p w:rsidR="00AF7F08" w:rsidRDefault="00730557" w:rsidP="00711065">
      <w:pPr>
        <w:rPr>
          <w:rFonts w:ascii="Arial" w:hAnsi="Arial" w:cs="Arial"/>
          <w:color w:val="0070C0"/>
          <w:sz w:val="32"/>
          <w:szCs w:val="32"/>
        </w:rPr>
      </w:pPr>
      <w:r w:rsidRPr="00730557">
        <w:rPr>
          <w:rFonts w:ascii="Arial" w:hAnsi="Arial" w:cs="Arial"/>
          <w:color w:val="0070C0"/>
          <w:sz w:val="32"/>
          <w:szCs w:val="32"/>
        </w:rPr>
        <w:t>Beschreibe den Entwicklungsprozess des  Agrobusiness</w:t>
      </w:r>
      <w:r w:rsidR="009C1459">
        <w:rPr>
          <w:rFonts w:ascii="Arial" w:hAnsi="Arial" w:cs="Arial"/>
          <w:color w:val="0070C0"/>
          <w:sz w:val="32"/>
          <w:szCs w:val="32"/>
        </w:rPr>
        <w:t>. Erstelle dazu ein Wirkgefüge!</w:t>
      </w:r>
      <w:r w:rsidR="00AF7F08">
        <w:rPr>
          <w:rFonts w:ascii="Arial" w:hAnsi="Arial" w:cs="Arial"/>
          <w:color w:val="0070C0"/>
          <w:sz w:val="32"/>
          <w:szCs w:val="32"/>
        </w:rPr>
        <w:t xml:space="preserve">          LB S. 86/87</w:t>
      </w:r>
    </w:p>
    <w:p w:rsidR="00AF7F08" w:rsidRDefault="00733941" w:rsidP="00711065">
      <w:pPr>
        <w:rPr>
          <w:rFonts w:ascii="Arial" w:hAnsi="Arial" w:cs="Arial"/>
          <w:noProof/>
          <w:color w:val="0070C0"/>
          <w:sz w:val="32"/>
          <w:szCs w:val="32"/>
          <w:lang w:eastAsia="de-DE"/>
        </w:rPr>
      </w:pPr>
      <w:r>
        <w:rPr>
          <w:rFonts w:ascii="Arial" w:hAnsi="Arial" w:cs="Arial"/>
          <w:color w:val="0070C0"/>
          <w:sz w:val="32"/>
          <w:szCs w:val="32"/>
        </w:rPr>
        <w:t>z.B. so</w:t>
      </w:r>
      <w:r w:rsidR="00AF7F08">
        <w:rPr>
          <w:rFonts w:ascii="Arial" w:hAnsi="Arial" w:cs="Arial"/>
          <w:noProof/>
          <w:color w:val="0070C0"/>
          <w:sz w:val="32"/>
          <w:szCs w:val="32"/>
          <w:lang w:eastAsia="de-DE"/>
        </w:rPr>
        <w:drawing>
          <wp:inline distT="0" distB="0" distL="0" distR="0">
            <wp:extent cx="1837579" cy="1463040"/>
            <wp:effectExtent l="1905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551" t="27948" r="16510" b="5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79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F08">
        <w:rPr>
          <w:rFonts w:ascii="Arial" w:hAnsi="Arial" w:cs="Arial"/>
          <w:color w:val="0070C0"/>
          <w:sz w:val="32"/>
          <w:szCs w:val="32"/>
        </w:rPr>
        <w:t>oder</w:t>
      </w:r>
      <w:r>
        <w:rPr>
          <w:rFonts w:ascii="Arial" w:hAnsi="Arial" w:cs="Arial"/>
          <w:noProof/>
          <w:color w:val="0070C0"/>
          <w:sz w:val="32"/>
          <w:szCs w:val="32"/>
          <w:lang w:eastAsia="de-DE"/>
        </w:rPr>
        <w:t xml:space="preserve"> </w:t>
      </w:r>
      <w:r>
        <w:rPr>
          <w:rFonts w:ascii="Arial" w:hAnsi="Arial" w:cs="Arial"/>
          <w:noProof/>
          <w:color w:val="0070C0"/>
          <w:sz w:val="32"/>
          <w:szCs w:val="32"/>
          <w:lang w:eastAsia="de-DE"/>
        </w:rPr>
        <w:drawing>
          <wp:inline distT="0" distB="0" distL="0" distR="0">
            <wp:extent cx="1407414" cy="1324464"/>
            <wp:effectExtent l="19050" t="0" r="2286" b="0"/>
            <wp:docPr id="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528" t="27270" r="17399" b="5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15" cy="13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41" w:rsidRDefault="00733941" w:rsidP="00711065">
      <w:pPr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noProof/>
          <w:color w:val="0070C0"/>
          <w:sz w:val="32"/>
          <w:szCs w:val="32"/>
          <w:lang w:eastAsia="de-DE"/>
        </w:rPr>
        <w:t>weil Dieses dann Jenes und das ruft Folgendes hervor</w:t>
      </w:r>
    </w:p>
    <w:p w:rsidR="009C1459" w:rsidRDefault="009C1459" w:rsidP="00711065">
      <w:pPr>
        <w:rPr>
          <w:rFonts w:ascii="Arial" w:hAnsi="Arial" w:cs="Arial"/>
          <w:color w:val="0070C0"/>
          <w:sz w:val="32"/>
          <w:szCs w:val="32"/>
        </w:rPr>
      </w:pPr>
    </w:p>
    <w:p w:rsidR="009C1459" w:rsidRDefault="009C1459" w:rsidP="00711065">
      <w:pPr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noProof/>
          <w:color w:val="0070C0"/>
          <w:sz w:val="32"/>
          <w:szCs w:val="32"/>
          <w:lang w:eastAsia="de-DE"/>
        </w:rPr>
        <w:drawing>
          <wp:inline distT="0" distB="0" distL="0" distR="0">
            <wp:extent cx="5486400" cy="3200400"/>
            <wp:effectExtent l="0" t="57150" r="0" b="0"/>
            <wp:docPr id="2" name="Diagram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C1459" w:rsidRDefault="009C1459" w:rsidP="00711065">
      <w:pPr>
        <w:rPr>
          <w:rFonts w:ascii="Arial" w:hAnsi="Arial" w:cs="Arial"/>
          <w:color w:val="0070C0"/>
          <w:sz w:val="32"/>
          <w:szCs w:val="32"/>
        </w:rPr>
      </w:pPr>
    </w:p>
    <w:p w:rsidR="00BE78E3" w:rsidRDefault="009C1459" w:rsidP="00711065">
      <w:pPr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>V</w:t>
      </w:r>
      <w:r w:rsidR="00730557" w:rsidRPr="00730557">
        <w:rPr>
          <w:rFonts w:ascii="Arial" w:hAnsi="Arial" w:cs="Arial"/>
          <w:color w:val="0070C0"/>
          <w:sz w:val="32"/>
          <w:szCs w:val="32"/>
        </w:rPr>
        <w:t>ergleiche mit der deutschen Landwirtschaft!</w:t>
      </w:r>
    </w:p>
    <w:p w:rsidR="00730557" w:rsidRPr="00305AFB" w:rsidRDefault="00730557" w:rsidP="00730557">
      <w:pPr>
        <w:rPr>
          <w:rFonts w:ascii="Arial" w:hAnsi="Arial" w:cs="Arial"/>
          <w:color w:val="0070C0"/>
          <w:sz w:val="44"/>
          <w:szCs w:val="32"/>
        </w:rPr>
      </w:pPr>
      <w:r w:rsidRPr="00305AFB">
        <w:rPr>
          <w:rFonts w:ascii="Arial" w:hAnsi="Arial" w:cs="Arial"/>
          <w:color w:val="0070C0"/>
          <w:sz w:val="44"/>
          <w:szCs w:val="32"/>
          <w:highlight w:val="yellow"/>
        </w:rPr>
        <w:lastRenderedPageBreak/>
        <w:t>Definiere die Begriffe: Feedlot</w:t>
      </w:r>
      <w:r w:rsidR="008D7443" w:rsidRPr="00305AFB">
        <w:rPr>
          <w:rFonts w:ascii="Arial" w:hAnsi="Arial" w:cs="Arial"/>
          <w:color w:val="0070C0"/>
          <w:sz w:val="44"/>
          <w:szCs w:val="32"/>
          <w:highlight w:val="yellow"/>
        </w:rPr>
        <w:t xml:space="preserve">, Industrial Farming </w:t>
      </w:r>
      <w:r w:rsidRPr="00305AFB">
        <w:rPr>
          <w:rFonts w:ascii="Arial" w:hAnsi="Arial" w:cs="Arial"/>
          <w:color w:val="0070C0"/>
          <w:sz w:val="44"/>
          <w:szCs w:val="32"/>
          <w:highlight w:val="yellow"/>
        </w:rPr>
        <w:t xml:space="preserve">und </w:t>
      </w:r>
      <w:r w:rsidR="008D7443" w:rsidRPr="00305AFB">
        <w:rPr>
          <w:rFonts w:ascii="Arial" w:hAnsi="Arial" w:cs="Arial"/>
          <w:color w:val="0070C0"/>
          <w:sz w:val="44"/>
          <w:szCs w:val="32"/>
          <w:highlight w:val="yellow"/>
        </w:rPr>
        <w:t>Agrobusiness</w:t>
      </w:r>
      <w:r w:rsidR="00CD7CFE" w:rsidRPr="00305AFB">
        <w:rPr>
          <w:rFonts w:ascii="Arial" w:hAnsi="Arial" w:cs="Arial"/>
          <w:color w:val="0070C0"/>
          <w:sz w:val="44"/>
          <w:szCs w:val="32"/>
          <w:highlight w:val="yellow"/>
        </w:rPr>
        <w:t>!</w:t>
      </w:r>
    </w:p>
    <w:p w:rsidR="00CD7CFE" w:rsidRDefault="00CD7CFE" w:rsidP="002C3854">
      <w:pPr>
        <w:rPr>
          <w:rFonts w:ascii="Arial" w:hAnsi="Arial" w:cs="Arial"/>
          <w:b/>
          <w:sz w:val="32"/>
          <w:szCs w:val="32"/>
        </w:rPr>
      </w:pPr>
    </w:p>
    <w:p w:rsidR="008D7443" w:rsidRDefault="008D7443" w:rsidP="002C3854">
      <w:pPr>
        <w:rPr>
          <w:rFonts w:ascii="Arial" w:hAnsi="Arial" w:cs="Arial"/>
          <w:sz w:val="32"/>
          <w:szCs w:val="32"/>
        </w:rPr>
      </w:pPr>
      <w:r w:rsidRPr="008D7443">
        <w:rPr>
          <w:rFonts w:ascii="Arial" w:hAnsi="Arial" w:cs="Arial"/>
          <w:b/>
          <w:sz w:val="32"/>
          <w:szCs w:val="32"/>
        </w:rPr>
        <w:t>Feedlot</w:t>
      </w:r>
      <w:r>
        <w:rPr>
          <w:rFonts w:ascii="Arial" w:hAnsi="Arial" w:cs="Arial"/>
          <w:sz w:val="32"/>
          <w:szCs w:val="32"/>
        </w:rPr>
        <w:t>: (sehr) große, meist offene Anlage zur intensiven Viehmast (mehrere 10-Tausende Tiere)</w:t>
      </w:r>
    </w:p>
    <w:p w:rsidR="008D7443" w:rsidRPr="00711065" w:rsidRDefault="008D7443" w:rsidP="002C3854">
      <w:pPr>
        <w:rPr>
          <w:rFonts w:ascii="Arial" w:hAnsi="Arial" w:cs="Arial"/>
          <w:sz w:val="32"/>
          <w:szCs w:val="32"/>
        </w:rPr>
      </w:pPr>
      <w:r w:rsidRPr="00CD7CFE">
        <w:rPr>
          <w:rFonts w:ascii="Arial" w:hAnsi="Arial" w:cs="Arial"/>
          <w:b/>
          <w:sz w:val="32"/>
          <w:szCs w:val="32"/>
        </w:rPr>
        <w:t>Industrial Farming:</w:t>
      </w:r>
      <w:r>
        <w:rPr>
          <w:rFonts w:ascii="Arial" w:hAnsi="Arial" w:cs="Arial"/>
          <w:sz w:val="32"/>
          <w:szCs w:val="32"/>
        </w:rPr>
        <w:t xml:space="preserve"> landwirtschaftliche Produktion </w:t>
      </w:r>
      <w:r w:rsidR="00883CB7">
        <w:rPr>
          <w:rFonts w:ascii="Arial" w:hAnsi="Arial" w:cs="Arial"/>
          <w:sz w:val="32"/>
          <w:szCs w:val="32"/>
        </w:rPr>
        <w:t xml:space="preserve"> mit industriellen Methoden</w:t>
      </w:r>
      <w:r w:rsidR="00883CB7" w:rsidRPr="00883CB7">
        <w:rPr>
          <w:rFonts w:ascii="Arial" w:hAnsi="Arial" w:cs="Arial"/>
          <w:sz w:val="32"/>
          <w:szCs w:val="32"/>
        </w:rPr>
        <w:t xml:space="preserve"> </w:t>
      </w:r>
      <w:r w:rsidR="00883CB7">
        <w:rPr>
          <w:rFonts w:ascii="Arial" w:hAnsi="Arial" w:cs="Arial"/>
          <w:sz w:val="32"/>
          <w:szCs w:val="32"/>
        </w:rPr>
        <w:t>(hochmechanisiert und automatisiert)</w:t>
      </w:r>
    </w:p>
    <w:p w:rsidR="008D7443" w:rsidRDefault="008D7443" w:rsidP="008D7443">
      <w:pPr>
        <w:rPr>
          <w:rFonts w:ascii="Arial" w:hAnsi="Arial" w:cs="Arial"/>
          <w:sz w:val="32"/>
          <w:szCs w:val="32"/>
        </w:rPr>
      </w:pPr>
      <w:r w:rsidRPr="008D7443">
        <w:rPr>
          <w:rFonts w:ascii="Arial" w:hAnsi="Arial" w:cs="Arial"/>
          <w:b/>
          <w:sz w:val="32"/>
          <w:szCs w:val="32"/>
        </w:rPr>
        <w:t>Agrobusiness</w:t>
      </w:r>
      <w:r>
        <w:rPr>
          <w:rFonts w:ascii="Arial" w:hAnsi="Arial" w:cs="Arial"/>
          <w:sz w:val="32"/>
          <w:szCs w:val="32"/>
        </w:rPr>
        <w:t>: Konzentration der Agrarindustrie von der Erzeugung bis zur Vermarktung in einem Konzern</w:t>
      </w:r>
    </w:p>
    <w:p w:rsidR="009E5E2A" w:rsidRPr="00CD7CFE" w:rsidRDefault="00883CB7" w:rsidP="002C3854">
      <w:pPr>
        <w:rPr>
          <w:rFonts w:ascii="Arial" w:hAnsi="Arial" w:cs="Arial"/>
          <w:color w:val="0070C0"/>
          <w:sz w:val="32"/>
          <w:szCs w:val="32"/>
        </w:rPr>
      </w:pPr>
      <w:r>
        <w:br/>
      </w:r>
      <w:r w:rsidR="00CD7CFE">
        <w:rPr>
          <w:rFonts w:ascii="Arial" w:hAnsi="Arial" w:cs="Arial"/>
          <w:color w:val="0070C0"/>
          <w:sz w:val="32"/>
          <w:szCs w:val="32"/>
        </w:rPr>
        <w:t>Werte zwei Satellitenbilder aus!</w:t>
      </w:r>
    </w:p>
    <w:p w:rsidR="00883CB7" w:rsidRDefault="00883CB7" w:rsidP="00883CB7">
      <w:pPr>
        <w:jc w:val="both"/>
        <w:rPr>
          <w:noProof/>
        </w:rPr>
      </w:pPr>
      <w:r w:rsidRPr="00BF1B8B">
        <w:rPr>
          <w:noProof/>
          <w:lang w:eastAsia="de-DE"/>
        </w:rPr>
        <w:drawing>
          <wp:inline distT="0" distB="0" distL="0" distR="0">
            <wp:extent cx="6115685" cy="2830830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B7" w:rsidRDefault="00DC7C3D" w:rsidP="00883CB7">
      <w:pPr>
        <w:jc w:val="both"/>
        <w:rPr>
          <w:sz w:val="32"/>
        </w:rPr>
      </w:pPr>
      <w:hyperlink r:id="rId14" w:history="1">
        <w:r w:rsidR="00883CB7" w:rsidRPr="00AA6D7F">
          <w:rPr>
            <w:rStyle w:val="Hyperlink"/>
            <w:sz w:val="32"/>
          </w:rPr>
          <w:t>Bewässerte Felder</w:t>
        </w:r>
      </w:hyperlink>
      <w:r w:rsidR="00883CB7">
        <w:rPr>
          <w:sz w:val="32"/>
        </w:rPr>
        <w:t xml:space="preserve"> </w:t>
      </w:r>
    </w:p>
    <w:p w:rsidR="00883CB7" w:rsidRDefault="00883CB7" w:rsidP="00883CB7">
      <w:pPr>
        <w:jc w:val="both"/>
        <w:rPr>
          <w:sz w:val="32"/>
        </w:rPr>
      </w:pPr>
      <w:r w:rsidRPr="00BF1B8B">
        <w:rPr>
          <w:noProof/>
          <w:lang w:eastAsia="de-DE"/>
        </w:rPr>
        <w:lastRenderedPageBreak/>
        <w:drawing>
          <wp:inline distT="0" distB="0" distL="0" distR="0">
            <wp:extent cx="3042920" cy="2977515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B8B">
        <w:rPr>
          <w:noProof/>
          <w:lang w:eastAsia="de-DE"/>
        </w:rPr>
        <w:drawing>
          <wp:inline distT="0" distB="0" distL="0" distR="0">
            <wp:extent cx="2516505" cy="25749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B7" w:rsidRDefault="00DC7C3D" w:rsidP="00883CB7">
      <w:pPr>
        <w:jc w:val="both"/>
        <w:rPr>
          <w:sz w:val="32"/>
        </w:rPr>
      </w:pPr>
      <w:hyperlink r:id="rId17" w:history="1">
        <w:r w:rsidR="00883CB7" w:rsidRPr="00AA6D7F">
          <w:rPr>
            <w:rStyle w:val="Hyperlink"/>
            <w:sz w:val="32"/>
          </w:rPr>
          <w:t>Feedlot</w:t>
        </w:r>
      </w:hyperlink>
    </w:p>
    <w:p w:rsidR="00CD7CFE" w:rsidRDefault="00CD7CFE">
      <w:r>
        <w:br w:type="page"/>
      </w:r>
    </w:p>
    <w:p w:rsidR="00883CB7" w:rsidRPr="00AC7CAF" w:rsidRDefault="00CD7CFE" w:rsidP="00AC7CAF">
      <w:pPr>
        <w:pStyle w:val="berschrift2"/>
        <w:ind w:left="851" w:hanging="851"/>
        <w:rPr>
          <w:color w:val="000000"/>
        </w:rPr>
      </w:pPr>
      <w:bookmarkStart w:id="5" w:name="_Toc503861104"/>
      <w:r w:rsidRPr="00AC7CAF">
        <w:rPr>
          <w:color w:val="000000"/>
        </w:rPr>
        <w:lastRenderedPageBreak/>
        <w:t>Anbau von Kulturpflanzen in Europa</w:t>
      </w:r>
      <w:bookmarkEnd w:id="5"/>
    </w:p>
    <w:p w:rsidR="00E17570" w:rsidRPr="00130030" w:rsidRDefault="00E17570" w:rsidP="00E17570">
      <w:pPr>
        <w:rPr>
          <w:rFonts w:ascii="Arial" w:hAnsi="Arial" w:cs="Arial"/>
          <w:color w:val="0070C0"/>
          <w:sz w:val="32"/>
          <w:szCs w:val="32"/>
        </w:rPr>
      </w:pPr>
      <w:r w:rsidRPr="00130030">
        <w:rPr>
          <w:rFonts w:ascii="Arial" w:hAnsi="Arial" w:cs="Arial"/>
          <w:color w:val="0070C0"/>
          <w:sz w:val="32"/>
          <w:szCs w:val="32"/>
        </w:rPr>
        <w:t xml:space="preserve">Beschreibe </w:t>
      </w:r>
      <w:r>
        <w:rPr>
          <w:rFonts w:ascii="Arial" w:hAnsi="Arial" w:cs="Arial"/>
          <w:color w:val="0070C0"/>
          <w:sz w:val="32"/>
          <w:szCs w:val="32"/>
        </w:rPr>
        <w:t>die Möglichkeiten der Landwirtschaft in Europa!</w:t>
      </w:r>
    </w:p>
    <w:p w:rsidR="00677981" w:rsidRPr="00677981" w:rsidRDefault="00677981" w:rsidP="002C3854">
      <w:pPr>
        <w:rPr>
          <w:rFonts w:ascii="Arial" w:hAnsi="Arial" w:cs="Arial"/>
          <w:sz w:val="32"/>
          <w:szCs w:val="32"/>
        </w:rPr>
      </w:pPr>
      <w:r w:rsidRPr="00677981">
        <w:rPr>
          <w:rFonts w:ascii="Arial" w:hAnsi="Arial" w:cs="Arial"/>
          <w:sz w:val="32"/>
          <w:szCs w:val="32"/>
        </w:rPr>
        <w:t>Je nach Klimabedingungen können in Europa unterschiedliche Kulturpflanzen angebaut werden.</w:t>
      </w:r>
    </w:p>
    <w:p w:rsidR="00677981" w:rsidRPr="00677981" w:rsidRDefault="00677981" w:rsidP="002C3854">
      <w:pPr>
        <w:rPr>
          <w:rFonts w:ascii="Arial" w:hAnsi="Arial" w:cs="Arial"/>
          <w:sz w:val="32"/>
          <w:szCs w:val="32"/>
        </w:rPr>
      </w:pPr>
      <w:r w:rsidRPr="00677981">
        <w:rPr>
          <w:rFonts w:ascii="Arial" w:hAnsi="Arial" w:cs="Arial"/>
          <w:sz w:val="32"/>
          <w:szCs w:val="32"/>
        </w:rPr>
        <w:t>Im Norden haben wir die Kältegrenze des Ackerbaus. Nördlich davon können keine Nutzpflnazen angebaut werden.</w:t>
      </w:r>
    </w:p>
    <w:p w:rsidR="00677981" w:rsidRDefault="00677981" w:rsidP="002C3854">
      <w:pPr>
        <w:rPr>
          <w:rFonts w:ascii="Arial" w:hAnsi="Arial" w:cs="Arial"/>
          <w:sz w:val="32"/>
          <w:szCs w:val="32"/>
        </w:rPr>
      </w:pPr>
      <w:r w:rsidRPr="00677981">
        <w:rPr>
          <w:rFonts w:ascii="Arial" w:hAnsi="Arial" w:cs="Arial"/>
          <w:sz w:val="32"/>
          <w:szCs w:val="32"/>
        </w:rPr>
        <w:t>Im Kontinentalklima und im Übergangsklima ist der Getreideanbau</w:t>
      </w:r>
      <w:r w:rsidR="003E5155">
        <w:rPr>
          <w:rFonts w:ascii="Arial" w:hAnsi="Arial" w:cs="Arial"/>
          <w:sz w:val="32"/>
          <w:szCs w:val="32"/>
        </w:rPr>
        <w:t xml:space="preserve"> (und Kartoffelanbau)</w:t>
      </w:r>
      <w:r w:rsidRPr="00677981">
        <w:rPr>
          <w:rFonts w:ascii="Arial" w:hAnsi="Arial" w:cs="Arial"/>
          <w:sz w:val="32"/>
          <w:szCs w:val="32"/>
        </w:rPr>
        <w:t xml:space="preserve"> weit verbreitet.</w:t>
      </w:r>
    </w:p>
    <w:p w:rsidR="00677981" w:rsidRPr="00677981" w:rsidRDefault="00677981" w:rsidP="00677981">
      <w:pPr>
        <w:rPr>
          <w:rFonts w:ascii="Arial" w:hAnsi="Arial" w:cs="Arial"/>
          <w:sz w:val="32"/>
          <w:szCs w:val="32"/>
        </w:rPr>
      </w:pPr>
      <w:r w:rsidRPr="00677981">
        <w:rPr>
          <w:rFonts w:ascii="Arial" w:hAnsi="Arial" w:cs="Arial"/>
          <w:sz w:val="32"/>
          <w:szCs w:val="32"/>
        </w:rPr>
        <w:t>Im Seeklima ist wegen der vielen Niederschläge kein Getreideanbau sinnvoll. Dagegen werden wegen der milden gleichmäßigen Tempera</w:t>
      </w:r>
      <w:r w:rsidR="00717DCC">
        <w:rPr>
          <w:rFonts w:ascii="Arial" w:hAnsi="Arial" w:cs="Arial"/>
          <w:sz w:val="32"/>
          <w:szCs w:val="32"/>
        </w:rPr>
        <w:t>turen Salat und Gemüse angebaut und auch Rinderzucht betrieben.</w:t>
      </w:r>
    </w:p>
    <w:p w:rsidR="00677981" w:rsidRDefault="00677981" w:rsidP="002C3854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  <w:szCs w:val="32"/>
        </w:rPr>
        <w:t xml:space="preserve">In der Subtropischen Zone können </w:t>
      </w:r>
      <w:r>
        <w:rPr>
          <w:rFonts w:ascii="Arial" w:hAnsi="Arial" w:cs="Arial"/>
          <w:sz w:val="32"/>
        </w:rPr>
        <w:t>Pflanzen mit hohem Tempe</w:t>
      </w:r>
      <w:r w:rsidR="00A16B83">
        <w:rPr>
          <w:rFonts w:ascii="Arial" w:hAnsi="Arial" w:cs="Arial"/>
          <w:sz w:val="32"/>
        </w:rPr>
        <w:t>raturbedarf (Zitrusfrüchte</w:t>
      </w:r>
      <w:r>
        <w:rPr>
          <w:rFonts w:ascii="Arial" w:hAnsi="Arial" w:cs="Arial"/>
          <w:sz w:val="32"/>
        </w:rPr>
        <w:t>, Aubergine,</w:t>
      </w:r>
      <w:r w:rsidR="00A16B83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Artischocke, Paprika</w:t>
      </w:r>
      <w:r w:rsidR="004F2153">
        <w:rPr>
          <w:rFonts w:ascii="Arial" w:hAnsi="Arial" w:cs="Arial"/>
          <w:sz w:val="32"/>
        </w:rPr>
        <w:t>; Oliven</w:t>
      </w:r>
      <w:r>
        <w:rPr>
          <w:rFonts w:ascii="Arial" w:hAnsi="Arial" w:cs="Arial"/>
          <w:sz w:val="32"/>
        </w:rPr>
        <w:t>) angebaut werden.</w:t>
      </w:r>
    </w:p>
    <w:p w:rsidR="00677981" w:rsidRPr="00677981" w:rsidRDefault="00677981" w:rsidP="002C385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</w:rPr>
        <w:t>Nördlich und südlich der Alpen ist auch der Weinanbau zu finden.</w:t>
      </w:r>
    </w:p>
    <w:p w:rsidR="00381B22" w:rsidRPr="00AC7CAF" w:rsidRDefault="00AC7CAF" w:rsidP="00AC7CAF">
      <w:pPr>
        <w:pStyle w:val="berschrift2"/>
        <w:ind w:left="851" w:hanging="851"/>
        <w:rPr>
          <w:color w:val="000000"/>
        </w:rPr>
      </w:pPr>
      <w:bookmarkStart w:id="6" w:name="_Toc503861105"/>
      <w:r w:rsidRPr="00AC7CAF">
        <w:rPr>
          <w:color w:val="000000"/>
        </w:rPr>
        <w:t>Obst- und Gemüseanbau in der Huerta (Spanien)</w:t>
      </w:r>
      <w:bookmarkEnd w:id="6"/>
    </w:p>
    <w:p w:rsidR="00E17570" w:rsidRPr="00130030" w:rsidRDefault="00E17570" w:rsidP="00E17570">
      <w:pPr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>Wie haben die Landwirte im Mittelmeergebiet das Problem der sommerlichen Trockenheit gelöst?</w:t>
      </w:r>
    </w:p>
    <w:p w:rsidR="00FF17A0" w:rsidRPr="002921A8" w:rsidRDefault="00AC7CAF" w:rsidP="002C3854">
      <w:pPr>
        <w:rPr>
          <w:rFonts w:ascii="Arial" w:hAnsi="Arial" w:cs="Arial"/>
          <w:sz w:val="32"/>
          <w:szCs w:val="32"/>
        </w:rPr>
      </w:pPr>
      <w:r w:rsidRPr="00B64673">
        <w:rPr>
          <w:rFonts w:ascii="Arial" w:hAnsi="Arial" w:cs="Arial"/>
          <w:sz w:val="32"/>
          <w:szCs w:val="32"/>
        </w:rPr>
        <w:t xml:space="preserve">Die </w:t>
      </w:r>
      <w:r w:rsidR="00677981" w:rsidRPr="00B64673">
        <w:rPr>
          <w:rFonts w:ascii="Arial" w:hAnsi="Arial" w:cs="Arial"/>
          <w:sz w:val="32"/>
          <w:szCs w:val="32"/>
        </w:rPr>
        <w:t>natürlichen</w:t>
      </w:r>
      <w:r w:rsidRPr="00B64673">
        <w:rPr>
          <w:rFonts w:ascii="Arial" w:hAnsi="Arial" w:cs="Arial"/>
          <w:sz w:val="32"/>
          <w:szCs w:val="32"/>
        </w:rPr>
        <w:t xml:space="preserve"> Klimabedingungen</w:t>
      </w:r>
      <w:r w:rsidR="00FF17A0" w:rsidRPr="00B64673">
        <w:rPr>
          <w:rFonts w:ascii="Arial" w:hAnsi="Arial" w:cs="Arial"/>
          <w:sz w:val="32"/>
          <w:szCs w:val="32"/>
        </w:rPr>
        <w:t xml:space="preserve"> im Mittelmeerraum</w:t>
      </w:r>
      <w:r w:rsidRPr="00B64673">
        <w:rPr>
          <w:rFonts w:ascii="Arial" w:hAnsi="Arial" w:cs="Arial"/>
          <w:sz w:val="32"/>
          <w:szCs w:val="32"/>
        </w:rPr>
        <w:t xml:space="preserve"> ermöglichen im Winter einen Feldbau, im Sommer ist es dag</w:t>
      </w:r>
      <w:r w:rsidR="00FF17A0" w:rsidRPr="00B64673">
        <w:rPr>
          <w:rFonts w:ascii="Arial" w:hAnsi="Arial" w:cs="Arial"/>
          <w:sz w:val="32"/>
          <w:szCs w:val="32"/>
        </w:rPr>
        <w:t xml:space="preserve">egen zu trocken. Mit </w:t>
      </w:r>
      <w:r w:rsidRPr="00B64673">
        <w:rPr>
          <w:rFonts w:ascii="Arial" w:hAnsi="Arial" w:cs="Arial"/>
          <w:sz w:val="32"/>
          <w:szCs w:val="32"/>
        </w:rPr>
        <w:t>künstliche</w:t>
      </w:r>
      <w:r w:rsidR="00FF17A0" w:rsidRPr="00B64673">
        <w:rPr>
          <w:rFonts w:ascii="Arial" w:hAnsi="Arial" w:cs="Arial"/>
          <w:sz w:val="32"/>
          <w:szCs w:val="32"/>
        </w:rPr>
        <w:t>r</w:t>
      </w:r>
      <w:r w:rsidRPr="00B64673">
        <w:rPr>
          <w:rFonts w:ascii="Arial" w:hAnsi="Arial" w:cs="Arial"/>
          <w:sz w:val="32"/>
          <w:szCs w:val="32"/>
        </w:rPr>
        <w:t xml:space="preserve"> Bewässerung im Sommer ist allerdings</w:t>
      </w:r>
      <w:r w:rsidR="00FF17A0" w:rsidRPr="00B64673">
        <w:rPr>
          <w:rFonts w:ascii="Arial" w:hAnsi="Arial" w:cs="Arial"/>
          <w:sz w:val="32"/>
          <w:szCs w:val="32"/>
        </w:rPr>
        <w:t xml:space="preserve"> ein</w:t>
      </w:r>
      <w:r w:rsidRPr="00B64673">
        <w:rPr>
          <w:rFonts w:ascii="Arial" w:hAnsi="Arial" w:cs="Arial"/>
          <w:sz w:val="32"/>
          <w:szCs w:val="32"/>
        </w:rPr>
        <w:t xml:space="preserve"> ganzjährigen Anbau möglich. </w:t>
      </w:r>
      <w:r w:rsidR="00FF17A0" w:rsidRPr="00B64673">
        <w:rPr>
          <w:rFonts w:ascii="Arial" w:hAnsi="Arial" w:cs="Arial"/>
          <w:sz w:val="32"/>
          <w:szCs w:val="32"/>
        </w:rPr>
        <w:t xml:space="preserve">Dazu müssen die Niederschläge des Winterhalbjahres gespeichert und im Sommer zu den Agrarflächen transportiert werden. Dies kann nur als Gemeinschaftsaufgabe gelöst werden. </w:t>
      </w:r>
      <w:r w:rsidRPr="00B64673">
        <w:rPr>
          <w:rFonts w:ascii="Arial" w:hAnsi="Arial" w:cs="Arial"/>
          <w:sz w:val="32"/>
          <w:szCs w:val="32"/>
        </w:rPr>
        <w:t>In Genossenschaften hat man dazu Stauseen und künstliche Bewässerungssysteme geschaffen. So kann auch im Sommer Obst und Gemüse angebaut werden und sichert den Landwirten bei geringen Flä</w:t>
      </w:r>
      <w:r w:rsidR="00FF17A0" w:rsidRPr="00B64673">
        <w:rPr>
          <w:rFonts w:ascii="Arial" w:hAnsi="Arial" w:cs="Arial"/>
          <w:sz w:val="32"/>
          <w:szCs w:val="32"/>
        </w:rPr>
        <w:t>chen eine Existenzmöglichkeit.</w:t>
      </w:r>
    </w:p>
    <w:p w:rsidR="00FF17A0" w:rsidRPr="00FF17A0" w:rsidRDefault="00FF17A0" w:rsidP="00FF17A0">
      <w:pPr>
        <w:pStyle w:val="berschrift2"/>
        <w:ind w:left="851" w:hanging="851"/>
        <w:rPr>
          <w:color w:val="000000"/>
        </w:rPr>
      </w:pPr>
      <w:bookmarkStart w:id="7" w:name="_Toc503861106"/>
      <w:r w:rsidRPr="00FF17A0">
        <w:rPr>
          <w:color w:val="000000"/>
        </w:rPr>
        <w:lastRenderedPageBreak/>
        <w:t>Landwirtschaft in den Savannengebi</w:t>
      </w:r>
      <w:r>
        <w:rPr>
          <w:color w:val="000000"/>
        </w:rPr>
        <w:t>e</w:t>
      </w:r>
      <w:r w:rsidRPr="00FF17A0">
        <w:rPr>
          <w:color w:val="000000"/>
        </w:rPr>
        <w:t>ten</w:t>
      </w:r>
      <w:bookmarkEnd w:id="7"/>
    </w:p>
    <w:p w:rsidR="00E17570" w:rsidRPr="00130030" w:rsidRDefault="00E17570" w:rsidP="00E17570">
      <w:pPr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>Wie sichern die Menschen in den Savannengebieten ihre Ernährung und somit ihr Überleben?</w:t>
      </w:r>
    </w:p>
    <w:p w:rsidR="00FF17A0" w:rsidRPr="00B64673" w:rsidRDefault="00FF17A0" w:rsidP="002C3854">
      <w:pPr>
        <w:rPr>
          <w:rFonts w:ascii="Arial" w:hAnsi="Arial" w:cs="Arial"/>
          <w:sz w:val="32"/>
          <w:szCs w:val="32"/>
        </w:rPr>
      </w:pPr>
      <w:r w:rsidRPr="00B64673">
        <w:rPr>
          <w:rFonts w:ascii="Arial" w:hAnsi="Arial" w:cs="Arial"/>
          <w:sz w:val="32"/>
          <w:szCs w:val="32"/>
        </w:rPr>
        <w:t>In den Savannen unterscheidet man 2 Arten von landwirtschaftlicher Nutzung.</w:t>
      </w:r>
    </w:p>
    <w:p w:rsidR="00635DA0" w:rsidRPr="00B64673" w:rsidRDefault="00635DA0" w:rsidP="00B64673">
      <w:pPr>
        <w:pStyle w:val="berschrift3"/>
        <w:ind w:left="993" w:hanging="993"/>
      </w:pPr>
      <w:bookmarkStart w:id="8" w:name="_Toc503861107"/>
      <w:r w:rsidRPr="00B64673">
        <w:t>Nomadische Viehwirtschaft in der Dornsavanne</w:t>
      </w:r>
      <w:bookmarkEnd w:id="8"/>
    </w:p>
    <w:p w:rsidR="00FC1948" w:rsidRDefault="00FF17A0" w:rsidP="002C3854">
      <w:pPr>
        <w:rPr>
          <w:rFonts w:ascii="Arial" w:hAnsi="Arial" w:cs="Arial"/>
          <w:sz w:val="32"/>
          <w:szCs w:val="32"/>
        </w:rPr>
      </w:pPr>
      <w:r w:rsidRPr="00B64673">
        <w:rPr>
          <w:rFonts w:ascii="Arial" w:hAnsi="Arial" w:cs="Arial"/>
          <w:sz w:val="32"/>
          <w:szCs w:val="32"/>
        </w:rPr>
        <w:t>In der Dornsavanne ist</w:t>
      </w:r>
      <w:r w:rsidR="00CC35C7">
        <w:rPr>
          <w:rFonts w:ascii="Arial" w:hAnsi="Arial" w:cs="Arial"/>
          <w:sz w:val="32"/>
          <w:szCs w:val="32"/>
        </w:rPr>
        <w:t xml:space="preserve"> durch die geringen und kurzzeitigen Niederschläge</w:t>
      </w:r>
      <w:r w:rsidRPr="00B64673">
        <w:rPr>
          <w:rFonts w:ascii="Arial" w:hAnsi="Arial" w:cs="Arial"/>
          <w:sz w:val="32"/>
          <w:szCs w:val="32"/>
        </w:rPr>
        <w:t xml:space="preserve"> nur eine </w:t>
      </w:r>
      <w:r w:rsidR="00635DA0" w:rsidRPr="00B64673">
        <w:rPr>
          <w:rFonts w:ascii="Arial" w:hAnsi="Arial" w:cs="Arial"/>
          <w:sz w:val="32"/>
          <w:szCs w:val="32"/>
        </w:rPr>
        <w:t>nomadische Viehwirtschaft möglich. In der Regenzeit werden die Rinder-, Schaf- und Ziegenherden in der kurzen Vegetationszeit durchs Weideland getrieben. In der Trockenzeit werden Flusstäler und Wasserstellen als Lager- und Weideplatz genutzt. Dort kann (insbesondere beim Ausbleiben des Regens) das Überleben von Mensch und Tier gefährdet sein.</w:t>
      </w:r>
      <w:r w:rsidR="003E437A">
        <w:rPr>
          <w:rFonts w:ascii="Arial" w:hAnsi="Arial" w:cs="Arial"/>
          <w:sz w:val="32"/>
          <w:szCs w:val="32"/>
        </w:rPr>
        <w:t xml:space="preserve"> Die Milch der Rinder, Ziegen und Schafe ist die wichtigste Nahrungsquelle der Nomaden.</w:t>
      </w:r>
    </w:p>
    <w:p w:rsidR="00FC1948" w:rsidRDefault="00FC194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FF17A0" w:rsidRPr="00B64673" w:rsidRDefault="00FF17A0" w:rsidP="002C3854">
      <w:pPr>
        <w:rPr>
          <w:rFonts w:ascii="Arial" w:hAnsi="Arial" w:cs="Arial"/>
          <w:sz w:val="32"/>
          <w:szCs w:val="32"/>
        </w:rPr>
      </w:pPr>
    </w:p>
    <w:p w:rsidR="00635DA0" w:rsidRPr="00B64673" w:rsidRDefault="00635DA0" w:rsidP="00B64673">
      <w:pPr>
        <w:pStyle w:val="berschrift3"/>
        <w:ind w:left="993" w:hanging="993"/>
      </w:pPr>
      <w:bookmarkStart w:id="9" w:name="_Toc503861108"/>
      <w:r w:rsidRPr="00B64673">
        <w:t>Ackerbau im Kampf mit der Trockenheit</w:t>
      </w:r>
      <w:bookmarkEnd w:id="9"/>
    </w:p>
    <w:p w:rsidR="00635DA0" w:rsidRPr="00B64673" w:rsidRDefault="00BC05B8" w:rsidP="002C3854">
      <w:pPr>
        <w:rPr>
          <w:rFonts w:ascii="Arial" w:hAnsi="Arial" w:cs="Arial"/>
          <w:sz w:val="32"/>
          <w:szCs w:val="32"/>
        </w:rPr>
      </w:pPr>
      <w:r w:rsidRPr="00B64673">
        <w:rPr>
          <w:rFonts w:ascii="Arial" w:hAnsi="Arial" w:cs="Arial"/>
          <w:sz w:val="32"/>
          <w:szCs w:val="32"/>
        </w:rPr>
        <w:t>Für einen Ackerbau sind je nach Pflanzenart bestimmte Niederschlagsmengen notwendig</w:t>
      </w:r>
      <w:r w:rsidR="00470F41">
        <w:rPr>
          <w:rFonts w:ascii="Arial" w:hAnsi="Arial" w:cs="Arial"/>
          <w:sz w:val="32"/>
          <w:szCs w:val="32"/>
        </w:rPr>
        <w:t xml:space="preserve"> (Trockengrneze des Ackerbaus bei ca. 200mm N)</w:t>
      </w:r>
      <w:r w:rsidRPr="00B64673">
        <w:rPr>
          <w:rFonts w:ascii="Arial" w:hAnsi="Arial" w:cs="Arial"/>
          <w:sz w:val="32"/>
          <w:szCs w:val="32"/>
        </w:rPr>
        <w:t>.</w:t>
      </w:r>
      <w:r w:rsidR="00DF27F8">
        <w:rPr>
          <w:rFonts w:ascii="Arial" w:hAnsi="Arial" w:cs="Arial"/>
          <w:sz w:val="32"/>
          <w:szCs w:val="32"/>
        </w:rPr>
        <w:t xml:space="preserve"> Daher  wird dies als </w:t>
      </w:r>
      <w:r w:rsidR="00DF27F8" w:rsidRPr="00DF27F8">
        <w:rPr>
          <w:rFonts w:ascii="Arial" w:hAnsi="Arial" w:cs="Arial"/>
          <w:b/>
          <w:sz w:val="32"/>
          <w:szCs w:val="32"/>
        </w:rPr>
        <w:t xml:space="preserve">Regenfeldbau </w:t>
      </w:r>
      <w:r w:rsidR="00DF27F8">
        <w:rPr>
          <w:rFonts w:ascii="Arial" w:hAnsi="Arial" w:cs="Arial"/>
          <w:sz w:val="32"/>
          <w:szCs w:val="32"/>
        </w:rPr>
        <w:t>bezeichnet. Die Landwirtschaft ist durch kleine Felder, fehlende Technik und Familienarbeit gekennzeichnet.</w:t>
      </w:r>
    </w:p>
    <w:p w:rsidR="00BC05B8" w:rsidRPr="00B64673" w:rsidRDefault="00DF27F8" w:rsidP="002C385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="00BC05B8" w:rsidRPr="00B64673">
        <w:rPr>
          <w:rFonts w:ascii="Arial" w:hAnsi="Arial" w:cs="Arial"/>
          <w:sz w:val="32"/>
          <w:szCs w:val="32"/>
        </w:rPr>
        <w:t xml:space="preserve">n der Savanne </w:t>
      </w:r>
      <w:r w:rsidRPr="00B64673">
        <w:rPr>
          <w:rFonts w:ascii="Arial" w:hAnsi="Arial" w:cs="Arial"/>
          <w:sz w:val="32"/>
          <w:szCs w:val="32"/>
        </w:rPr>
        <w:t xml:space="preserve">können </w:t>
      </w:r>
      <w:r w:rsidR="00BC05B8" w:rsidRPr="00B64673">
        <w:rPr>
          <w:rFonts w:ascii="Arial" w:hAnsi="Arial" w:cs="Arial"/>
          <w:sz w:val="32"/>
          <w:szCs w:val="32"/>
        </w:rPr>
        <w:t>mit zunehmenden Niederschlägen verschiedene Feldfrüchte angebaut werden</w:t>
      </w:r>
      <w:r>
        <w:rPr>
          <w:rFonts w:ascii="Arial" w:hAnsi="Arial" w:cs="Arial"/>
          <w:sz w:val="32"/>
          <w:szCs w:val="32"/>
        </w:rPr>
        <w:t>.</w:t>
      </w:r>
      <w:r w:rsidR="001214B0">
        <w:rPr>
          <w:rFonts w:ascii="Arial" w:hAnsi="Arial" w:cs="Arial"/>
          <w:sz w:val="32"/>
          <w:szCs w:val="32"/>
        </w:rPr>
        <w:t xml:space="preserve"> Probleme bereiten oft die Lagerfähigkeit.</w:t>
      </w:r>
    </w:p>
    <w:tbl>
      <w:tblPr>
        <w:tblStyle w:val="Tabellenraster"/>
        <w:tblW w:w="918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984"/>
        <w:gridCol w:w="2410"/>
        <w:gridCol w:w="3260"/>
      </w:tblGrid>
      <w:tr w:rsidR="001214B0" w:rsidTr="001214B0">
        <w:tc>
          <w:tcPr>
            <w:tcW w:w="1526" w:type="dxa"/>
            <w:tcBorders>
              <w:top w:val="single" w:sz="24" w:space="0" w:color="auto"/>
              <w:bottom w:val="single" w:sz="8" w:space="0" w:color="auto"/>
            </w:tcBorders>
          </w:tcPr>
          <w:p w:rsidR="001214B0" w:rsidRDefault="001214B0" w:rsidP="00B64673">
            <w:pPr>
              <w:spacing w:after="160" w:line="259" w:lineRule="auto"/>
            </w:pPr>
            <w:r w:rsidRPr="00B64673">
              <w:rPr>
                <w:rFonts w:ascii="Arial" w:hAnsi="Arial" w:cs="Arial"/>
                <w:sz w:val="32"/>
                <w:szCs w:val="32"/>
              </w:rPr>
              <w:t>Frucht</w:t>
            </w:r>
          </w:p>
        </w:tc>
        <w:tc>
          <w:tcPr>
            <w:tcW w:w="1984" w:type="dxa"/>
            <w:tcBorders>
              <w:top w:val="single" w:sz="24" w:space="0" w:color="auto"/>
              <w:bottom w:val="single" w:sz="8" w:space="0" w:color="auto"/>
            </w:tcBorders>
          </w:tcPr>
          <w:p w:rsidR="001214B0" w:rsidRDefault="001214B0" w:rsidP="00B64673">
            <w:pPr>
              <w:spacing w:after="160" w:line="259" w:lineRule="auto"/>
            </w:pPr>
            <w:r>
              <w:rPr>
                <w:rFonts w:ascii="Arial" w:hAnsi="Arial" w:cs="Arial"/>
                <w:sz w:val="32"/>
                <w:szCs w:val="32"/>
              </w:rPr>
              <w:t>Savanne</w:t>
            </w:r>
          </w:p>
        </w:tc>
        <w:tc>
          <w:tcPr>
            <w:tcW w:w="2410" w:type="dxa"/>
            <w:tcBorders>
              <w:top w:val="single" w:sz="24" w:space="0" w:color="auto"/>
              <w:bottom w:val="single" w:sz="8" w:space="0" w:color="auto"/>
            </w:tcBorders>
          </w:tcPr>
          <w:p w:rsidR="001214B0" w:rsidRDefault="001214B0" w:rsidP="00B64673">
            <w:pPr>
              <w:spacing w:after="160" w:line="259" w:lineRule="auto"/>
            </w:pPr>
            <w:r w:rsidRPr="00B64673">
              <w:rPr>
                <w:rFonts w:ascii="Arial" w:hAnsi="Arial" w:cs="Arial"/>
                <w:sz w:val="32"/>
                <w:szCs w:val="32"/>
              </w:rPr>
              <w:t>Bedingungen</w:t>
            </w:r>
          </w:p>
        </w:tc>
        <w:tc>
          <w:tcPr>
            <w:tcW w:w="3260" w:type="dxa"/>
            <w:tcBorders>
              <w:top w:val="single" w:sz="24" w:space="0" w:color="auto"/>
              <w:bottom w:val="single" w:sz="8" w:space="0" w:color="auto"/>
            </w:tcBorders>
          </w:tcPr>
          <w:p w:rsidR="001214B0" w:rsidRPr="00B64673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Lagerfähigkeit</w:t>
            </w:r>
          </w:p>
        </w:tc>
      </w:tr>
      <w:tr w:rsidR="001214B0" w:rsidTr="001214B0">
        <w:tc>
          <w:tcPr>
            <w:tcW w:w="1526" w:type="dxa"/>
            <w:tcBorders>
              <w:top w:val="single" w:sz="8" w:space="0" w:color="auto"/>
            </w:tcBorders>
            <w:shd w:val="clear" w:color="auto" w:fill="FBE4D5" w:themeFill="accent2" w:themeFillTint="33"/>
          </w:tcPr>
          <w:p w:rsidR="001214B0" w:rsidRPr="00B64673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Hirse</w:t>
            </w:r>
          </w:p>
        </w:tc>
        <w:tc>
          <w:tcPr>
            <w:tcW w:w="1984" w:type="dxa"/>
            <w:tcBorders>
              <w:top w:val="single" w:sz="8" w:space="0" w:color="auto"/>
            </w:tcBorders>
            <w:shd w:val="clear" w:color="auto" w:fill="FBE4D5" w:themeFill="accent2" w:themeFillTint="33"/>
          </w:tcPr>
          <w:p w:rsidR="001214B0" w:rsidRPr="00B64673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Dorns.</w:t>
            </w:r>
          </w:p>
        </w:tc>
        <w:tc>
          <w:tcPr>
            <w:tcW w:w="2410" w:type="dxa"/>
            <w:tcBorders>
              <w:top w:val="single" w:sz="8" w:space="0" w:color="auto"/>
            </w:tcBorders>
            <w:shd w:val="clear" w:color="auto" w:fill="FBE4D5" w:themeFill="accent2" w:themeFillTint="33"/>
          </w:tcPr>
          <w:p w:rsidR="001214B0" w:rsidRPr="00B64673" w:rsidRDefault="001214B0" w:rsidP="001214B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N &gt; 180 mm </w:t>
            </w:r>
          </w:p>
        </w:tc>
        <w:tc>
          <w:tcPr>
            <w:tcW w:w="3260" w:type="dxa"/>
            <w:tcBorders>
              <w:top w:val="single" w:sz="8" w:space="0" w:color="auto"/>
            </w:tcBorders>
            <w:shd w:val="clear" w:color="auto" w:fill="FBE4D5" w:themeFill="accent2" w:themeFillTint="33"/>
          </w:tcPr>
          <w:p w:rsidR="001214B0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gut</w:t>
            </w:r>
          </w:p>
        </w:tc>
      </w:tr>
      <w:tr w:rsidR="001214B0" w:rsidTr="001214B0">
        <w:tc>
          <w:tcPr>
            <w:tcW w:w="1526" w:type="dxa"/>
            <w:shd w:val="clear" w:color="auto" w:fill="FFF2CC" w:themeFill="accent4" w:themeFillTint="33"/>
          </w:tcPr>
          <w:p w:rsidR="001214B0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Batate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:rsidR="001214B0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Trockens.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1214B0" w:rsidRDefault="001214B0" w:rsidP="001214B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2-3 humide Monate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:rsidR="001214B0" w:rsidRDefault="007B61B1" w:rsidP="00B646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</w:t>
            </w:r>
            <w:r w:rsidR="001214B0">
              <w:rPr>
                <w:rFonts w:ascii="Arial" w:hAnsi="Arial" w:cs="Arial"/>
                <w:sz w:val="32"/>
                <w:szCs w:val="32"/>
              </w:rPr>
              <w:t>urz/kaum</w:t>
            </w:r>
          </w:p>
        </w:tc>
      </w:tr>
      <w:tr w:rsidR="001214B0" w:rsidTr="001214B0">
        <w:tc>
          <w:tcPr>
            <w:tcW w:w="1526" w:type="dxa"/>
            <w:shd w:val="clear" w:color="auto" w:fill="FFF2CC" w:themeFill="accent4" w:themeFillTint="33"/>
          </w:tcPr>
          <w:p w:rsidR="001214B0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Maniok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:rsidR="001214B0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FFF2CC" w:themeFill="accent4" w:themeFillTint="33"/>
          </w:tcPr>
          <w:p w:rsidR="001214B0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N &gt;1000 mm </w:t>
            </w:r>
          </w:p>
          <w:p w:rsidR="001214B0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FFF2CC" w:themeFill="accent4" w:themeFillTint="33"/>
          </w:tcPr>
          <w:p w:rsidR="001214B0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im Boden lagerbar</w:t>
            </w:r>
          </w:p>
        </w:tc>
      </w:tr>
      <w:tr w:rsidR="001214B0" w:rsidTr="001214B0">
        <w:tc>
          <w:tcPr>
            <w:tcW w:w="1526" w:type="dxa"/>
            <w:shd w:val="clear" w:color="auto" w:fill="E2EFD9" w:themeFill="accent6" w:themeFillTint="33"/>
          </w:tcPr>
          <w:p w:rsidR="001214B0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Yams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:rsidR="001214B0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Feuchts.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:rsidR="001214B0" w:rsidRDefault="001214B0" w:rsidP="001214B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11 humide Monate</w:t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1214B0" w:rsidRDefault="001214B0" w:rsidP="00B646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kaum</w:t>
            </w:r>
          </w:p>
        </w:tc>
      </w:tr>
    </w:tbl>
    <w:p w:rsidR="00635DA0" w:rsidRDefault="00635DA0" w:rsidP="002C3854"/>
    <w:p w:rsidR="00480707" w:rsidRDefault="00480707" w:rsidP="002C3854"/>
    <w:p w:rsidR="00480707" w:rsidRPr="0005626F" w:rsidRDefault="00480707" w:rsidP="0005626F">
      <w:pPr>
        <w:pStyle w:val="berschrift3"/>
        <w:ind w:left="993" w:hanging="993"/>
      </w:pPr>
      <w:bookmarkStart w:id="10" w:name="_Toc503861109"/>
      <w:r w:rsidRPr="0005626F">
        <w:t>Probleme in der Sahelzone</w:t>
      </w:r>
      <w:bookmarkEnd w:id="10"/>
    </w:p>
    <w:p w:rsidR="00480707" w:rsidRDefault="00480707" w:rsidP="002C3854">
      <w:pPr>
        <w:rPr>
          <w:rFonts w:ascii="Arial" w:hAnsi="Arial" w:cs="Arial"/>
          <w:sz w:val="32"/>
          <w:szCs w:val="32"/>
        </w:rPr>
      </w:pPr>
      <w:r w:rsidRPr="0005626F">
        <w:rPr>
          <w:rFonts w:ascii="Arial" w:hAnsi="Arial" w:cs="Arial"/>
          <w:sz w:val="32"/>
          <w:szCs w:val="32"/>
        </w:rPr>
        <w:t>Das Gebiet südlich der Sahara  wird als Sahelzone bezeichnet (Sahel arabisch – Ufer – rettendes Ufer nach Durchquerung der Wüste). Durch die stark wachsende Bevölkerung in diesem Gebiet entstehen Konflikte zwischen den Nomaden und den Bauern im Re</w:t>
      </w:r>
      <w:r w:rsidR="0005626F" w:rsidRPr="0005626F">
        <w:rPr>
          <w:rFonts w:ascii="Arial" w:hAnsi="Arial" w:cs="Arial"/>
          <w:sz w:val="32"/>
          <w:szCs w:val="32"/>
        </w:rPr>
        <w:t>genfeldbau. Durch den vern</w:t>
      </w:r>
      <w:r w:rsidRPr="0005626F">
        <w:rPr>
          <w:rFonts w:ascii="Arial" w:hAnsi="Arial" w:cs="Arial"/>
          <w:sz w:val="32"/>
          <w:szCs w:val="32"/>
        </w:rPr>
        <w:t xml:space="preserve">ichteten Baumbestand der Savanne </w:t>
      </w:r>
      <w:r w:rsidR="0005626F" w:rsidRPr="0005626F">
        <w:rPr>
          <w:rFonts w:ascii="Arial" w:hAnsi="Arial" w:cs="Arial"/>
          <w:sz w:val="32"/>
          <w:szCs w:val="32"/>
        </w:rPr>
        <w:t>und gleichzeitiger Überweidung  besteht die Gefahr der weiteren Ausbreitung der Wüste durch Bodenerosion.</w:t>
      </w:r>
    </w:p>
    <w:p w:rsidR="006B5EA8" w:rsidRPr="0005626F" w:rsidRDefault="006B5EA8" w:rsidP="002C385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Die Ausbreitung der Wüste durch Übernutzung oder unangepasste Landnutzung wird als </w:t>
      </w:r>
      <w:r w:rsidRPr="006B5EA8">
        <w:rPr>
          <w:rFonts w:ascii="Arial" w:hAnsi="Arial" w:cs="Arial"/>
          <w:b/>
          <w:sz w:val="32"/>
          <w:szCs w:val="32"/>
        </w:rPr>
        <w:t>Desertifikation</w:t>
      </w:r>
      <w:r>
        <w:rPr>
          <w:rFonts w:ascii="Arial" w:hAnsi="Arial" w:cs="Arial"/>
          <w:sz w:val="32"/>
          <w:szCs w:val="32"/>
        </w:rPr>
        <w:t xml:space="preserve"> bezeichnet.</w:t>
      </w:r>
    </w:p>
    <w:p w:rsidR="0005626F" w:rsidRDefault="0005626F">
      <w:pPr>
        <w:rPr>
          <w:rFonts w:ascii="Arial" w:eastAsia="Times New Roman" w:hAnsi="Arial" w:cs="Times New Roman"/>
          <w:b/>
          <w:bCs/>
          <w:color w:val="000000"/>
          <w:sz w:val="36"/>
          <w:szCs w:val="36"/>
          <w:lang w:eastAsia="de-DE"/>
        </w:rPr>
      </w:pPr>
      <w:r>
        <w:rPr>
          <w:color w:val="000000"/>
        </w:rPr>
        <w:br w:type="page"/>
      </w:r>
    </w:p>
    <w:p w:rsidR="001214B0" w:rsidRPr="000966B8" w:rsidRDefault="001214B0" w:rsidP="000966B8">
      <w:pPr>
        <w:pStyle w:val="berschrift2"/>
        <w:ind w:left="851" w:hanging="851"/>
        <w:rPr>
          <w:color w:val="000000"/>
        </w:rPr>
      </w:pPr>
      <w:bookmarkStart w:id="11" w:name="_Toc503861110"/>
      <w:r w:rsidRPr="000966B8">
        <w:rPr>
          <w:color w:val="000000"/>
        </w:rPr>
        <w:lastRenderedPageBreak/>
        <w:t>Landwirtschaft im Tropischen  Regenwald</w:t>
      </w:r>
      <w:bookmarkEnd w:id="11"/>
    </w:p>
    <w:p w:rsidR="00E17570" w:rsidRPr="00130030" w:rsidRDefault="00E17570" w:rsidP="00E17570">
      <w:pPr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>Welche Nutzungsformen haben sich in den Gebieten des tropischen Regenwaldes herausgebildet?</w:t>
      </w:r>
    </w:p>
    <w:p w:rsidR="00575273" w:rsidRDefault="001214B0" w:rsidP="001214B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Im Tropischen Regenwald sind günstige Klimabedingungen (T und N) der B</w:t>
      </w:r>
      <w:r w:rsidR="00575273">
        <w:rPr>
          <w:rFonts w:ascii="Arial" w:hAnsi="Arial" w:cs="Arial"/>
          <w:sz w:val="32"/>
          <w:szCs w:val="32"/>
        </w:rPr>
        <w:t>oden ist jedoch wenig fruchtbar, da die Nährstoffe durch die starken Regenfälle in tiefe Bodenschichten gewaschen werden</w:t>
      </w:r>
    </w:p>
    <w:p w:rsidR="00575273" w:rsidRPr="00575273" w:rsidRDefault="00575273" w:rsidP="00575273">
      <w:pPr>
        <w:pStyle w:val="berschrift3"/>
        <w:ind w:left="993" w:hanging="993"/>
      </w:pPr>
      <w:bookmarkStart w:id="12" w:name="_Toc503861111"/>
      <w:r w:rsidRPr="00575273">
        <w:t>Brandrodung für den Anbau</w:t>
      </w:r>
      <w:bookmarkEnd w:id="12"/>
    </w:p>
    <w:p w:rsidR="0005626F" w:rsidRDefault="00575273" w:rsidP="001214B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Um Felder anlegen zu können,</w:t>
      </w:r>
      <w:r w:rsidR="001214B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muss </w:t>
      </w:r>
      <w:r w:rsidR="001214B0">
        <w:rPr>
          <w:rFonts w:ascii="Arial" w:hAnsi="Arial" w:cs="Arial"/>
          <w:sz w:val="32"/>
          <w:szCs w:val="32"/>
        </w:rPr>
        <w:t xml:space="preserve">der Wald </w:t>
      </w:r>
      <w:r w:rsidR="00B32F89">
        <w:rPr>
          <w:rFonts w:ascii="Arial" w:hAnsi="Arial" w:cs="Arial"/>
          <w:sz w:val="32"/>
          <w:szCs w:val="32"/>
        </w:rPr>
        <w:t xml:space="preserve">(durch </w:t>
      </w:r>
      <w:r w:rsidR="00B32F89" w:rsidRPr="00193080">
        <w:rPr>
          <w:rFonts w:ascii="Arial" w:hAnsi="Arial" w:cs="Arial"/>
          <w:b/>
          <w:sz w:val="32"/>
          <w:szCs w:val="32"/>
        </w:rPr>
        <w:t>Brandrodung</w:t>
      </w:r>
      <w:r w:rsidR="00B32F89">
        <w:rPr>
          <w:rFonts w:ascii="Arial" w:hAnsi="Arial" w:cs="Arial"/>
          <w:sz w:val="32"/>
          <w:szCs w:val="32"/>
        </w:rPr>
        <w:t xml:space="preserve">) mühsam beseitigt werden. </w:t>
      </w:r>
      <w:r>
        <w:rPr>
          <w:rFonts w:ascii="Arial" w:hAnsi="Arial" w:cs="Arial"/>
          <w:sz w:val="32"/>
          <w:szCs w:val="32"/>
        </w:rPr>
        <w:t xml:space="preserve">Die Asche dient als Dünger. </w:t>
      </w:r>
    </w:p>
    <w:p w:rsidR="0005626F" w:rsidRPr="0005626F" w:rsidRDefault="0005626F" w:rsidP="0005626F">
      <w:pPr>
        <w:pStyle w:val="berschrift3"/>
        <w:ind w:left="993" w:hanging="993"/>
      </w:pPr>
      <w:bookmarkStart w:id="13" w:name="_Toc503861112"/>
      <w:r w:rsidRPr="0005626F">
        <w:t>Wanderfeldbau</w:t>
      </w:r>
      <w:bookmarkEnd w:id="13"/>
    </w:p>
    <w:p w:rsidR="00134E56" w:rsidRDefault="00134E56" w:rsidP="001214B0">
      <w:pPr>
        <w:rPr>
          <w:rFonts w:ascii="Arial" w:hAnsi="Arial" w:cs="Arial"/>
          <w:sz w:val="32"/>
          <w:szCs w:val="32"/>
        </w:rPr>
      </w:pPr>
    </w:p>
    <w:p w:rsidR="001214B0" w:rsidRDefault="00B32F89" w:rsidP="001214B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Felder nur wenige Jahre genutzt werden. Dann wird an den nächsten Ort gezogen</w:t>
      </w:r>
      <w:r w:rsidR="00575273">
        <w:rPr>
          <w:rFonts w:ascii="Arial" w:hAnsi="Arial" w:cs="Arial"/>
          <w:sz w:val="32"/>
          <w:szCs w:val="32"/>
        </w:rPr>
        <w:t xml:space="preserve"> –</w:t>
      </w:r>
      <w:r>
        <w:rPr>
          <w:rFonts w:ascii="Arial" w:hAnsi="Arial" w:cs="Arial"/>
          <w:sz w:val="32"/>
          <w:szCs w:val="32"/>
        </w:rPr>
        <w:t xml:space="preserve"> dies nennt man </w:t>
      </w:r>
      <w:r w:rsidRPr="00B32F89">
        <w:rPr>
          <w:rFonts w:ascii="Arial" w:hAnsi="Arial" w:cs="Arial"/>
          <w:b/>
          <w:sz w:val="32"/>
          <w:szCs w:val="32"/>
        </w:rPr>
        <w:t>Wanderfeldbau</w:t>
      </w:r>
      <w:r>
        <w:rPr>
          <w:rFonts w:ascii="Arial" w:hAnsi="Arial" w:cs="Arial"/>
          <w:sz w:val="32"/>
          <w:szCs w:val="32"/>
        </w:rPr>
        <w:t>.</w:t>
      </w:r>
    </w:p>
    <w:p w:rsidR="0005626F" w:rsidRPr="0005626F" w:rsidRDefault="0005626F" w:rsidP="0005626F">
      <w:pPr>
        <w:pStyle w:val="berschrift3"/>
        <w:ind w:left="993" w:hanging="993"/>
      </w:pPr>
      <w:bookmarkStart w:id="14" w:name="_Toc503861113"/>
      <w:r w:rsidRPr="0005626F">
        <w:t>Dauerfeldbau</w:t>
      </w:r>
      <w:bookmarkEnd w:id="14"/>
    </w:p>
    <w:p w:rsidR="00575273" w:rsidRDefault="00575273" w:rsidP="0057527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Auf Grund der steigenden Bevölkerung ist die Erschließung neuer Felder für den Wanderfeldbau nicht überall möglich. </w:t>
      </w:r>
    </w:p>
    <w:p w:rsidR="00B32F89" w:rsidRDefault="00B32F89" w:rsidP="001214B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Bauern werden sesshaft und betreiben </w:t>
      </w:r>
      <w:r w:rsidRPr="000966B8">
        <w:rPr>
          <w:rFonts w:ascii="Arial" w:hAnsi="Arial" w:cs="Arial"/>
          <w:b/>
          <w:sz w:val="32"/>
          <w:szCs w:val="32"/>
        </w:rPr>
        <w:t>Dauerfeldbau</w:t>
      </w:r>
      <w:r>
        <w:rPr>
          <w:rFonts w:ascii="Arial" w:hAnsi="Arial" w:cs="Arial"/>
          <w:sz w:val="32"/>
          <w:szCs w:val="32"/>
        </w:rPr>
        <w:t>. Dies ist jedoch nur mit zusätzlichen Maßnahmen (Einsatz von Düngemitteln) möglich.</w:t>
      </w:r>
    </w:p>
    <w:p w:rsidR="0005626F" w:rsidRPr="00B64673" w:rsidRDefault="0005626F" w:rsidP="001214B0">
      <w:pPr>
        <w:rPr>
          <w:rFonts w:ascii="Arial" w:hAnsi="Arial" w:cs="Arial"/>
          <w:sz w:val="32"/>
          <w:szCs w:val="32"/>
        </w:rPr>
      </w:pPr>
    </w:p>
    <w:p w:rsidR="00E17570" w:rsidRDefault="00E17570">
      <w:pPr>
        <w:rPr>
          <w:rFonts w:ascii="Arial" w:eastAsia="Times New Roman" w:hAnsi="Arial" w:cs="Times New Roman"/>
          <w:b/>
          <w:bCs/>
          <w:sz w:val="34"/>
          <w:szCs w:val="27"/>
          <w:lang w:eastAsia="de-DE"/>
        </w:rPr>
      </w:pPr>
      <w:bookmarkStart w:id="15" w:name="_Toc503861114"/>
      <w:r>
        <w:br w:type="page"/>
      </w:r>
    </w:p>
    <w:p w:rsidR="00B64673" w:rsidRDefault="008104E3" w:rsidP="00575273">
      <w:pPr>
        <w:pStyle w:val="berschrift3"/>
        <w:ind w:left="993" w:hanging="993"/>
      </w:pPr>
      <w:r>
        <w:lastRenderedPageBreak/>
        <w:t>Tropische Frü</w:t>
      </w:r>
      <w:r w:rsidR="00575273">
        <w:t>cht</w:t>
      </w:r>
      <w:r>
        <w:t>e im Monokulturanbau</w:t>
      </w:r>
      <w:bookmarkEnd w:id="15"/>
    </w:p>
    <w:p w:rsidR="002A121B" w:rsidRDefault="00575273" w:rsidP="002C3854">
      <w:pPr>
        <w:rPr>
          <w:rFonts w:ascii="Arial" w:hAnsi="Arial" w:cs="Arial"/>
          <w:sz w:val="32"/>
          <w:szCs w:val="32"/>
        </w:rPr>
      </w:pPr>
      <w:r w:rsidRPr="008104E3">
        <w:rPr>
          <w:rFonts w:ascii="Arial" w:hAnsi="Arial" w:cs="Arial"/>
          <w:sz w:val="32"/>
          <w:szCs w:val="32"/>
        </w:rPr>
        <w:t>Im 19. Jahrhundert wurden durch Europäer Bananenplantagen angelegt</w:t>
      </w:r>
      <w:r w:rsidR="006B5EA8">
        <w:rPr>
          <w:rFonts w:ascii="Arial" w:hAnsi="Arial" w:cs="Arial"/>
          <w:sz w:val="32"/>
          <w:szCs w:val="32"/>
        </w:rPr>
        <w:t xml:space="preserve"> (</w:t>
      </w:r>
      <w:r w:rsidR="006B5EA8" w:rsidRPr="006B5EA8">
        <w:rPr>
          <w:rFonts w:ascii="Arial" w:hAnsi="Arial" w:cs="Arial"/>
          <w:b/>
          <w:sz w:val="32"/>
          <w:szCs w:val="32"/>
        </w:rPr>
        <w:t>Planatagenwirtschaft</w:t>
      </w:r>
      <w:r w:rsidR="006B5EA8">
        <w:rPr>
          <w:rFonts w:ascii="Arial" w:hAnsi="Arial" w:cs="Arial"/>
          <w:sz w:val="32"/>
          <w:szCs w:val="32"/>
        </w:rPr>
        <w:t>)</w:t>
      </w:r>
      <w:r w:rsidRPr="008104E3">
        <w:rPr>
          <w:rFonts w:ascii="Arial" w:hAnsi="Arial" w:cs="Arial"/>
          <w:sz w:val="32"/>
          <w:szCs w:val="32"/>
        </w:rPr>
        <w:t xml:space="preserve">. Einheimische oder Sklaven wurden als billige Arbeitskräfte eingesetzt. Heute beschäftigen Großgrundbesitzer oder </w:t>
      </w:r>
      <w:r w:rsidR="008104E3" w:rsidRPr="008104E3">
        <w:rPr>
          <w:rFonts w:ascii="Arial" w:hAnsi="Arial" w:cs="Arial"/>
          <w:sz w:val="32"/>
          <w:szCs w:val="32"/>
        </w:rPr>
        <w:t xml:space="preserve">Multis schlechtbezahlte Landarbeiter oder Saisonkräfte. Verschiedene mehrjährige Nutzpflanzen (Kaffee, Kakao, Tee, Bananen oder Kautschuk) werden als </w:t>
      </w:r>
      <w:r w:rsidR="008104E3" w:rsidRPr="006B5EA8">
        <w:rPr>
          <w:rFonts w:ascii="Arial" w:hAnsi="Arial" w:cs="Arial"/>
          <w:b/>
          <w:sz w:val="32"/>
          <w:szCs w:val="32"/>
        </w:rPr>
        <w:t>Monokulturen</w:t>
      </w:r>
      <w:r w:rsidR="008104E3" w:rsidRPr="008104E3">
        <w:rPr>
          <w:rFonts w:ascii="Arial" w:hAnsi="Arial" w:cs="Arial"/>
          <w:sz w:val="32"/>
          <w:szCs w:val="32"/>
        </w:rPr>
        <w:t xml:space="preserve"> auf großen Plantagen</w:t>
      </w:r>
      <w:r w:rsidR="002A121B">
        <w:rPr>
          <w:rFonts w:ascii="Arial" w:hAnsi="Arial" w:cs="Arial"/>
          <w:sz w:val="32"/>
          <w:szCs w:val="32"/>
        </w:rPr>
        <w:t xml:space="preserve"> (100 Hektar)</w:t>
      </w:r>
      <w:r w:rsidR="008104E3" w:rsidRPr="008104E3">
        <w:rPr>
          <w:rFonts w:ascii="Arial" w:hAnsi="Arial" w:cs="Arial"/>
          <w:sz w:val="32"/>
          <w:szCs w:val="32"/>
        </w:rPr>
        <w:t xml:space="preserve"> angebaut.</w:t>
      </w:r>
      <w:r w:rsidR="00795F84">
        <w:rPr>
          <w:rFonts w:ascii="Arial" w:hAnsi="Arial" w:cs="Arial"/>
          <w:sz w:val="32"/>
          <w:szCs w:val="32"/>
        </w:rPr>
        <w:t xml:space="preserve"> Diese sind auf die geringen Verdienste angewiesen, da keine Flächen für private Landwirtschaft vorhanden sind.</w:t>
      </w:r>
    </w:p>
    <w:p w:rsidR="00795F84" w:rsidRDefault="00795F84" w:rsidP="002C3854"/>
    <w:p w:rsidR="00795F84" w:rsidRPr="00E17570" w:rsidRDefault="00795F84" w:rsidP="00E17570">
      <w:pPr>
        <w:pStyle w:val="berschrift3"/>
        <w:ind w:left="993" w:hanging="993"/>
      </w:pPr>
      <w:r w:rsidRPr="00E17570">
        <w:t>Fairer Handel</w:t>
      </w:r>
      <w:r w:rsidR="006B5EA8" w:rsidRPr="00E17570">
        <w:t xml:space="preserve"> – Fair Trade</w:t>
      </w:r>
    </w:p>
    <w:p w:rsidR="00795F84" w:rsidRDefault="00795F84" w:rsidP="002C385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 unseren Lebensmittelgeschäften gibt es Produkte mit dem TransFair-Siegel. Dieses Siegel  wird nur vergeben, wenn Arbeiter und Kleinbauern bessere Arbeitsbedingungen und gerechtere Bezahlung erhalten. Meist sind dies auch noch Bio-Produkte, wo weitgehend auf Pflanzenschutzmittel verzichtet wird.  </w:t>
      </w:r>
    </w:p>
    <w:p w:rsidR="00795F84" w:rsidRPr="00E17570" w:rsidRDefault="006B5EA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Vergleiche den herkömmlichen Anbau von Bananen (Arbeitsblatt) mit dem Anbau im Fair Trade Modus (TransFair-Siegel).</w:t>
      </w:r>
    </w:p>
    <w:sectPr w:rsidR="00795F84" w:rsidRPr="00E17570" w:rsidSect="001214B0">
      <w:pgSz w:w="11906" w:h="16838"/>
      <w:pgMar w:top="993" w:right="127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A47FC"/>
    <w:multiLevelType w:val="multilevel"/>
    <w:tmpl w:val="744046C0"/>
    <w:lvl w:ilvl="0">
      <w:start w:val="4"/>
      <w:numFmt w:val="decimal"/>
      <w:pStyle w:val="berschrift1"/>
      <w:lvlText w:val="%1"/>
      <w:lvlJc w:val="left"/>
      <w:pPr>
        <w:ind w:left="432" w:hanging="432"/>
      </w:pPr>
      <w:rPr>
        <w:rFonts w:hint="default"/>
        <w:color w:val="FF0000"/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color w:val="002060"/>
      </w:rPr>
    </w:lvl>
    <w:lvl w:ilvl="2">
      <w:start w:val="1"/>
      <w:numFmt w:val="decimal"/>
      <w:pStyle w:val="berschrift3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25C0DD2"/>
    <w:multiLevelType w:val="multilevel"/>
    <w:tmpl w:val="C3E607D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99B0B37"/>
    <w:multiLevelType w:val="hybridMultilevel"/>
    <w:tmpl w:val="AE3A57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5A136F"/>
    <w:multiLevelType w:val="hybridMultilevel"/>
    <w:tmpl w:val="6EDA0D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0442D0"/>
    <w:multiLevelType w:val="hybridMultilevel"/>
    <w:tmpl w:val="CD328A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177A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4"/>
  </w:num>
  <w:num w:numId="9">
    <w:abstractNumId w:val="3"/>
  </w:num>
  <w:num w:numId="10">
    <w:abstractNumId w:val="1"/>
  </w:num>
  <w:num w:numId="11">
    <w:abstractNumId w:val="1"/>
  </w:num>
  <w:num w:numId="12">
    <w:abstractNumId w:val="1"/>
  </w:num>
  <w:num w:numId="13">
    <w:abstractNumId w:val="0"/>
  </w:num>
  <w:num w:numId="14">
    <w:abstractNumId w:val="0"/>
  </w:num>
  <w:num w:numId="15">
    <w:abstractNumId w:val="0"/>
  </w:num>
  <w:num w:numId="16">
    <w:abstractNumId w:val="2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6301E6"/>
    <w:rsid w:val="00016EC2"/>
    <w:rsid w:val="00024F8A"/>
    <w:rsid w:val="00041A2C"/>
    <w:rsid w:val="0005626F"/>
    <w:rsid w:val="0007112A"/>
    <w:rsid w:val="00093B89"/>
    <w:rsid w:val="000966B8"/>
    <w:rsid w:val="001214B0"/>
    <w:rsid w:val="00130030"/>
    <w:rsid w:val="00134E56"/>
    <w:rsid w:val="00166D38"/>
    <w:rsid w:val="00183FE4"/>
    <w:rsid w:val="00193080"/>
    <w:rsid w:val="002921A8"/>
    <w:rsid w:val="002A121B"/>
    <w:rsid w:val="002B1161"/>
    <w:rsid w:val="002B251F"/>
    <w:rsid w:val="002C3854"/>
    <w:rsid w:val="00305AFB"/>
    <w:rsid w:val="00351560"/>
    <w:rsid w:val="0035766F"/>
    <w:rsid w:val="0037108B"/>
    <w:rsid w:val="00381B22"/>
    <w:rsid w:val="003E437A"/>
    <w:rsid w:val="003E5155"/>
    <w:rsid w:val="003E710A"/>
    <w:rsid w:val="00432CAB"/>
    <w:rsid w:val="00470F41"/>
    <w:rsid w:val="00480707"/>
    <w:rsid w:val="004861C7"/>
    <w:rsid w:val="004F2153"/>
    <w:rsid w:val="00522A49"/>
    <w:rsid w:val="00541A44"/>
    <w:rsid w:val="00575273"/>
    <w:rsid w:val="005B45D9"/>
    <w:rsid w:val="005E546B"/>
    <w:rsid w:val="005F5562"/>
    <w:rsid w:val="00614E05"/>
    <w:rsid w:val="006301E6"/>
    <w:rsid w:val="006340E4"/>
    <w:rsid w:val="00635DA0"/>
    <w:rsid w:val="00642D9C"/>
    <w:rsid w:val="00653767"/>
    <w:rsid w:val="0067597B"/>
    <w:rsid w:val="00677981"/>
    <w:rsid w:val="0068487C"/>
    <w:rsid w:val="006949DA"/>
    <w:rsid w:val="006B5EA8"/>
    <w:rsid w:val="006F40A5"/>
    <w:rsid w:val="00711065"/>
    <w:rsid w:val="00717DCC"/>
    <w:rsid w:val="00730557"/>
    <w:rsid w:val="00733941"/>
    <w:rsid w:val="007469D0"/>
    <w:rsid w:val="007942B4"/>
    <w:rsid w:val="0079431E"/>
    <w:rsid w:val="00795F84"/>
    <w:rsid w:val="007B61B1"/>
    <w:rsid w:val="007D3F7B"/>
    <w:rsid w:val="007E17DC"/>
    <w:rsid w:val="007F1C2F"/>
    <w:rsid w:val="008104E3"/>
    <w:rsid w:val="00833866"/>
    <w:rsid w:val="00883CB7"/>
    <w:rsid w:val="00894305"/>
    <w:rsid w:val="008969B1"/>
    <w:rsid w:val="008A2D65"/>
    <w:rsid w:val="008A46B1"/>
    <w:rsid w:val="008D7443"/>
    <w:rsid w:val="009045AE"/>
    <w:rsid w:val="009710B0"/>
    <w:rsid w:val="009B4385"/>
    <w:rsid w:val="009C1459"/>
    <w:rsid w:val="009C3070"/>
    <w:rsid w:val="009E3573"/>
    <w:rsid w:val="009E5E2A"/>
    <w:rsid w:val="00A0657F"/>
    <w:rsid w:val="00A16B83"/>
    <w:rsid w:val="00A87E0A"/>
    <w:rsid w:val="00AC7CAF"/>
    <w:rsid w:val="00AF7F08"/>
    <w:rsid w:val="00B05DF3"/>
    <w:rsid w:val="00B12824"/>
    <w:rsid w:val="00B20FB6"/>
    <w:rsid w:val="00B32F89"/>
    <w:rsid w:val="00B42F5A"/>
    <w:rsid w:val="00B64673"/>
    <w:rsid w:val="00BA56D1"/>
    <w:rsid w:val="00BC05B8"/>
    <w:rsid w:val="00BD3831"/>
    <w:rsid w:val="00BE78E3"/>
    <w:rsid w:val="00BE7AF7"/>
    <w:rsid w:val="00C34AF2"/>
    <w:rsid w:val="00CB3441"/>
    <w:rsid w:val="00CC35C7"/>
    <w:rsid w:val="00CC5C52"/>
    <w:rsid w:val="00CD7CFE"/>
    <w:rsid w:val="00D07A25"/>
    <w:rsid w:val="00D85DAD"/>
    <w:rsid w:val="00DA191A"/>
    <w:rsid w:val="00DB7EB0"/>
    <w:rsid w:val="00DC7C3D"/>
    <w:rsid w:val="00DD0702"/>
    <w:rsid w:val="00DF27F8"/>
    <w:rsid w:val="00E17570"/>
    <w:rsid w:val="00E578F4"/>
    <w:rsid w:val="00E67EE5"/>
    <w:rsid w:val="00E81D39"/>
    <w:rsid w:val="00E9412E"/>
    <w:rsid w:val="00EE2B5E"/>
    <w:rsid w:val="00F1545F"/>
    <w:rsid w:val="00F43EE7"/>
    <w:rsid w:val="00F46320"/>
    <w:rsid w:val="00F74370"/>
    <w:rsid w:val="00F85963"/>
    <w:rsid w:val="00FC1948"/>
    <w:rsid w:val="00FF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4C2BF4-7D1B-46F3-83C0-47FA797BE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17570"/>
  </w:style>
  <w:style w:type="paragraph" w:styleId="berschrift1">
    <w:name w:val="heading 1"/>
    <w:basedOn w:val="Standard"/>
    <w:next w:val="Standard"/>
    <w:link w:val="berschrift1Zchn"/>
    <w:uiPriority w:val="9"/>
    <w:qFormat/>
    <w:rsid w:val="006301E6"/>
    <w:pPr>
      <w:keepNext/>
      <w:keepLines/>
      <w:numPr>
        <w:numId w:val="13"/>
      </w:numPr>
      <w:spacing w:before="240" w:after="0"/>
      <w:outlineLvl w:val="0"/>
    </w:pPr>
    <w:rPr>
      <w:rFonts w:ascii="Arial" w:eastAsiaTheme="majorEastAsia" w:hAnsi="Arial" w:cstheme="majorBidi"/>
      <w:b/>
      <w:color w:val="FF0000"/>
      <w:sz w:val="44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FF17A0"/>
    <w:pPr>
      <w:numPr>
        <w:ilvl w:val="1"/>
        <w:numId w:val="13"/>
      </w:num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bCs/>
      <w:color w:val="002060"/>
      <w:sz w:val="36"/>
      <w:szCs w:val="36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B64673"/>
    <w:pPr>
      <w:numPr>
        <w:ilvl w:val="2"/>
        <w:numId w:val="13"/>
      </w:numPr>
      <w:spacing w:before="100" w:beforeAutospacing="1" w:after="100" w:afterAutospacing="1" w:line="240" w:lineRule="auto"/>
      <w:outlineLvl w:val="2"/>
    </w:pPr>
    <w:rPr>
      <w:rFonts w:ascii="Arial" w:eastAsia="Times New Roman" w:hAnsi="Arial" w:cs="Times New Roman"/>
      <w:b/>
      <w:bCs/>
      <w:sz w:val="34"/>
      <w:szCs w:val="27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301E6"/>
    <w:pPr>
      <w:keepNext/>
      <w:keepLines/>
      <w:numPr>
        <w:ilvl w:val="3"/>
        <w:numId w:val="1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301E6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01E6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301E6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301E6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301E6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F17A0"/>
    <w:rPr>
      <w:rFonts w:ascii="Arial" w:eastAsia="Times New Roman" w:hAnsi="Arial" w:cs="Times New Roman"/>
      <w:b/>
      <w:bCs/>
      <w:color w:val="002060"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64673"/>
    <w:rPr>
      <w:rFonts w:ascii="Arial" w:eastAsia="Times New Roman" w:hAnsi="Arial" w:cs="Times New Roman"/>
      <w:b/>
      <w:bCs/>
      <w:sz w:val="34"/>
      <w:szCs w:val="27"/>
      <w:lang w:eastAsia="de-DE"/>
    </w:rPr>
  </w:style>
  <w:style w:type="paragraph" w:styleId="StandardWeb">
    <w:name w:val="Normal (Web)"/>
    <w:basedOn w:val="Standard"/>
    <w:uiPriority w:val="99"/>
    <w:unhideWhenUsed/>
    <w:rsid w:val="00630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301E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301E6"/>
    <w:rPr>
      <w:rFonts w:ascii="Arial" w:eastAsiaTheme="majorEastAsia" w:hAnsi="Arial" w:cstheme="majorBidi"/>
      <w:b/>
      <w:color w:val="FF0000"/>
      <w:sz w:val="44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301E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301E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301E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301E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301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301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183FE4"/>
    <w:rPr>
      <w:color w:val="0000FF"/>
      <w:u w:val="single"/>
    </w:rPr>
  </w:style>
  <w:style w:type="character" w:customStyle="1" w:styleId="bold">
    <w:name w:val="bold"/>
    <w:basedOn w:val="Absatz-Standardschriftart"/>
    <w:rsid w:val="009B4385"/>
  </w:style>
  <w:style w:type="character" w:customStyle="1" w:styleId="small">
    <w:name w:val="small"/>
    <w:basedOn w:val="Absatz-Standardschriftart"/>
    <w:rsid w:val="00DB7EB0"/>
  </w:style>
  <w:style w:type="table" w:styleId="Tabellenraster">
    <w:name w:val="Table Grid"/>
    <w:basedOn w:val="NormaleTabelle"/>
    <w:uiPriority w:val="39"/>
    <w:rsid w:val="00F43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uiPriority w:val="99"/>
    <w:semiHidden/>
    <w:unhideWhenUsed/>
    <w:rsid w:val="00541A44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016EC2"/>
    <w:rPr>
      <w:b/>
      <w:bCs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D7CFE"/>
    <w:pPr>
      <w:numPr>
        <w:numId w:val="0"/>
      </w:numPr>
      <w:outlineLvl w:val="9"/>
    </w:pPr>
    <w:rPr>
      <w:rFonts w:asciiTheme="majorHAnsi" w:hAnsiTheme="majorHAnsi"/>
      <w:b w:val="0"/>
      <w:color w:val="2E74B5" w:themeColor="accent1" w:themeShade="BF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CD7CFE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CD7CFE"/>
    <w:pPr>
      <w:spacing w:after="100"/>
      <w:ind w:left="2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6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6320"/>
    <w:rPr>
      <w:rFonts w:ascii="Tahoma" w:hAnsi="Tahoma" w:cs="Tahoma"/>
      <w:sz w:val="16"/>
      <w:szCs w:val="16"/>
    </w:rPr>
  </w:style>
  <w:style w:type="paragraph" w:styleId="Verzeichnis3">
    <w:name w:val="toc 3"/>
    <w:basedOn w:val="Standard"/>
    <w:next w:val="Standard"/>
    <w:autoRedefine/>
    <w:uiPriority w:val="39"/>
    <w:unhideWhenUsed/>
    <w:rsid w:val="000966B8"/>
    <w:pPr>
      <w:spacing w:after="100"/>
      <w:ind w:left="440"/>
    </w:pPr>
  </w:style>
  <w:style w:type="character" w:customStyle="1" w:styleId="suchwort">
    <w:name w:val="suchwort"/>
    <w:basedOn w:val="Absatz-Standardschriftart"/>
    <w:rsid w:val="00795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1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17" Type="http://schemas.openxmlformats.org/officeDocument/2006/relationships/hyperlink" Target="https://www.google.de/maps/place/37%C2%B057'18.3%22N+101%C2%B006'07.6%22W/@37.9429926,-100.9361055,1598m/data=!3m1!1e3!4m5!3m4!1s0x0:0x0!8m2!3d37.955083!4d-101.102102?hl=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www.google.de/maps/place/37%C2%B057'18.3%22N+101%C2%B006'07.6%22W/@37.955083,-101.1042907,608m/data=!3m2!1e3!4b1!4m5!3m4!1s0x0:0x0!8m2!3d37.955083!4d-101.102102?hl=de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B20344-CACB-4E36-9D41-B3E2E130A693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4E2765C8-0C90-410B-B0A7-836D49D88A41}">
      <dgm:prSet phldrT="[Text]"/>
      <dgm:spPr/>
      <dgm:t>
        <a:bodyPr/>
        <a:lstStyle/>
        <a:p>
          <a:r>
            <a:rPr lang="de-DE"/>
            <a:t>1</a:t>
          </a:r>
        </a:p>
      </dgm:t>
    </dgm:pt>
    <dgm:pt modelId="{DA638D65-C4D5-48C1-8926-1B998BBC13C7}" type="parTrans" cxnId="{4FE1D534-7B84-4744-A700-29EDC735E61E}">
      <dgm:prSet/>
      <dgm:spPr/>
      <dgm:t>
        <a:bodyPr/>
        <a:lstStyle/>
        <a:p>
          <a:endParaRPr lang="de-DE"/>
        </a:p>
      </dgm:t>
    </dgm:pt>
    <dgm:pt modelId="{D785D4BD-EDBA-4E24-BFE9-F66FF306480A}" type="sibTrans" cxnId="{4FE1D534-7B84-4744-A700-29EDC735E61E}">
      <dgm:prSet/>
      <dgm:spPr/>
      <dgm:t>
        <a:bodyPr/>
        <a:lstStyle/>
        <a:p>
          <a:endParaRPr lang="de-DE"/>
        </a:p>
      </dgm:t>
    </dgm:pt>
    <dgm:pt modelId="{BB458919-D6A3-447A-B63E-7294062892A1}">
      <dgm:prSet phldrT="[Text]" custT="1"/>
      <dgm:spPr/>
      <dgm:t>
        <a:bodyPr/>
        <a:lstStyle/>
        <a:p>
          <a:r>
            <a:rPr lang="de-DE" sz="1600">
              <a:latin typeface="Arial" panose="020B0604020202020204" pitchFamily="34" charset="0"/>
              <a:cs typeface="Arial" panose="020B0604020202020204" pitchFamily="34" charset="0"/>
            </a:rPr>
            <a:t>Farmgröße steigt</a:t>
          </a:r>
        </a:p>
      </dgm:t>
    </dgm:pt>
    <dgm:pt modelId="{784A11EA-6EC7-425A-8A89-7F4E3AB9BA37}" type="parTrans" cxnId="{92E65EFF-844C-4E5D-AA19-082277F1224F}">
      <dgm:prSet/>
      <dgm:spPr/>
      <dgm:t>
        <a:bodyPr/>
        <a:lstStyle/>
        <a:p>
          <a:endParaRPr lang="de-DE"/>
        </a:p>
      </dgm:t>
    </dgm:pt>
    <dgm:pt modelId="{845A7CD7-BFA8-49F0-A808-CA725CAE6718}" type="sibTrans" cxnId="{92E65EFF-844C-4E5D-AA19-082277F1224F}">
      <dgm:prSet/>
      <dgm:spPr/>
      <dgm:t>
        <a:bodyPr/>
        <a:lstStyle/>
        <a:p>
          <a:endParaRPr lang="de-DE"/>
        </a:p>
      </dgm:t>
    </dgm:pt>
    <dgm:pt modelId="{62C1D9D2-543F-477C-A74E-EE1A339FB1D7}">
      <dgm:prSet phldrT="[Text]" custT="1"/>
      <dgm:spPr/>
      <dgm:t>
        <a:bodyPr/>
        <a:lstStyle/>
        <a:p>
          <a:r>
            <a:rPr lang="de-DE" sz="1600">
              <a:latin typeface="Arial" panose="020B0604020202020204" pitchFamily="34" charset="0"/>
              <a:cs typeface="Arial" panose="020B0604020202020204" pitchFamily="34" charset="0"/>
            </a:rPr>
            <a:t>intensive</a:t>
          </a:r>
          <a:r>
            <a:rPr lang="de-DE" sz="1300"/>
            <a:t> Nutzung</a:t>
          </a:r>
        </a:p>
      </dgm:t>
    </dgm:pt>
    <dgm:pt modelId="{AF6BC9FC-943A-49CA-A303-046002AB22AA}" type="parTrans" cxnId="{1075CEE5-23AF-4EEE-A684-1B11F71FE565}">
      <dgm:prSet/>
      <dgm:spPr/>
      <dgm:t>
        <a:bodyPr/>
        <a:lstStyle/>
        <a:p>
          <a:endParaRPr lang="de-DE"/>
        </a:p>
      </dgm:t>
    </dgm:pt>
    <dgm:pt modelId="{12BC0C81-5C18-4043-878C-0E01E6418692}" type="sibTrans" cxnId="{1075CEE5-23AF-4EEE-A684-1B11F71FE565}">
      <dgm:prSet/>
      <dgm:spPr/>
      <dgm:t>
        <a:bodyPr/>
        <a:lstStyle/>
        <a:p>
          <a:endParaRPr lang="de-DE"/>
        </a:p>
      </dgm:t>
    </dgm:pt>
    <dgm:pt modelId="{88B93CCF-3CDC-4CBD-B523-396462EC5B8C}">
      <dgm:prSet phldrT="[Text]"/>
      <dgm:spPr/>
      <dgm:t>
        <a:bodyPr/>
        <a:lstStyle/>
        <a:p>
          <a:r>
            <a:rPr lang="de-DE"/>
            <a:t>3</a:t>
          </a:r>
        </a:p>
      </dgm:t>
    </dgm:pt>
    <dgm:pt modelId="{8C6F0590-DA81-42DC-906A-B18F7F7DCCF6}" type="parTrans" cxnId="{868143BB-870F-4725-9A0E-2E576DFBD913}">
      <dgm:prSet/>
      <dgm:spPr/>
      <dgm:t>
        <a:bodyPr/>
        <a:lstStyle/>
        <a:p>
          <a:endParaRPr lang="de-DE"/>
        </a:p>
      </dgm:t>
    </dgm:pt>
    <dgm:pt modelId="{B84BAB27-689D-41E4-8A4D-BC9B5BD499EE}" type="sibTrans" cxnId="{868143BB-870F-4725-9A0E-2E576DFBD913}">
      <dgm:prSet/>
      <dgm:spPr/>
      <dgm:t>
        <a:bodyPr/>
        <a:lstStyle/>
        <a:p>
          <a:endParaRPr lang="de-DE"/>
        </a:p>
      </dgm:t>
    </dgm:pt>
    <dgm:pt modelId="{87AD8928-BF5B-4FE9-B85D-E36AFE267433}">
      <dgm:prSet phldrT="[Text]" custT="1"/>
      <dgm:spPr/>
      <dgm:t>
        <a:bodyPr/>
        <a:lstStyle/>
        <a:p>
          <a:r>
            <a:rPr lang="de-DE" sz="1600">
              <a:latin typeface="Arial" panose="020B0604020202020204" pitchFamily="34" charset="0"/>
              <a:cs typeface="Arial" panose="020B0604020202020204" pitchFamily="34" charset="0"/>
            </a:rPr>
            <a:t>Steigerung der Erträge</a:t>
          </a:r>
        </a:p>
      </dgm:t>
    </dgm:pt>
    <dgm:pt modelId="{C25846C8-540D-4E0E-97F7-3C6B855D956D}" type="parTrans" cxnId="{AF5A55BE-1319-4543-8E91-72A7930E844F}">
      <dgm:prSet/>
      <dgm:spPr/>
      <dgm:t>
        <a:bodyPr/>
        <a:lstStyle/>
        <a:p>
          <a:endParaRPr lang="de-DE"/>
        </a:p>
      </dgm:t>
    </dgm:pt>
    <dgm:pt modelId="{D3A6E1EA-53DD-4852-887B-58A16AE97660}" type="sibTrans" cxnId="{AF5A55BE-1319-4543-8E91-72A7930E844F}">
      <dgm:prSet/>
      <dgm:spPr/>
      <dgm:t>
        <a:bodyPr/>
        <a:lstStyle/>
        <a:p>
          <a:endParaRPr lang="de-DE"/>
        </a:p>
      </dgm:t>
    </dgm:pt>
    <dgm:pt modelId="{8611A318-6188-415E-9C97-FC3393188214}">
      <dgm:prSet phldrT="[Text]"/>
      <dgm:spPr/>
      <dgm:t>
        <a:bodyPr/>
        <a:lstStyle/>
        <a:p>
          <a:r>
            <a:rPr lang="de-DE"/>
            <a:t>4</a:t>
          </a:r>
        </a:p>
      </dgm:t>
    </dgm:pt>
    <dgm:pt modelId="{5EEF3076-54EA-49D5-9373-D033389C1CA8}" type="parTrans" cxnId="{C654B735-5A14-462A-8248-F1366158D7D1}">
      <dgm:prSet/>
      <dgm:spPr/>
      <dgm:t>
        <a:bodyPr/>
        <a:lstStyle/>
        <a:p>
          <a:endParaRPr lang="de-DE"/>
        </a:p>
      </dgm:t>
    </dgm:pt>
    <dgm:pt modelId="{F0BAE40E-B21D-46FF-B50D-EC159583D58E}" type="sibTrans" cxnId="{C654B735-5A14-462A-8248-F1366158D7D1}">
      <dgm:prSet/>
      <dgm:spPr/>
      <dgm:t>
        <a:bodyPr/>
        <a:lstStyle/>
        <a:p>
          <a:endParaRPr lang="de-DE"/>
        </a:p>
      </dgm:t>
    </dgm:pt>
    <dgm:pt modelId="{19939D3A-5FC8-41CC-AD1D-1CF3B565CF54}">
      <dgm:prSet phldrT="[Text]" custT="1"/>
      <dgm:spPr/>
      <dgm:t>
        <a:bodyPr/>
        <a:lstStyle/>
        <a:p>
          <a:r>
            <a:rPr lang="de-DE" sz="1600">
              <a:latin typeface="Arial" panose="020B0604020202020204" pitchFamily="34" charset="0"/>
              <a:cs typeface="Arial" panose="020B0604020202020204" pitchFamily="34" charset="0"/>
            </a:rPr>
            <a:t>Überversorgung</a:t>
          </a:r>
        </a:p>
      </dgm:t>
    </dgm:pt>
    <dgm:pt modelId="{B165D5E0-CCB1-4F53-972A-775B23CF05D4}" type="parTrans" cxnId="{03A3B091-B8FB-49BE-B3D3-00D446A65A9D}">
      <dgm:prSet/>
      <dgm:spPr/>
      <dgm:t>
        <a:bodyPr/>
        <a:lstStyle/>
        <a:p>
          <a:endParaRPr lang="de-DE"/>
        </a:p>
      </dgm:t>
    </dgm:pt>
    <dgm:pt modelId="{FF6BF800-08F1-458C-BEDC-BD03DBB580BE}" type="sibTrans" cxnId="{03A3B091-B8FB-49BE-B3D3-00D446A65A9D}">
      <dgm:prSet/>
      <dgm:spPr/>
      <dgm:t>
        <a:bodyPr/>
        <a:lstStyle/>
        <a:p>
          <a:endParaRPr lang="de-DE"/>
        </a:p>
      </dgm:t>
    </dgm:pt>
    <dgm:pt modelId="{BB983EE4-8E2F-411A-B3A4-1B642C917381}">
      <dgm:prSet phldrT="[Text]"/>
      <dgm:spPr/>
      <dgm:t>
        <a:bodyPr/>
        <a:lstStyle/>
        <a:p>
          <a:r>
            <a:rPr lang="de-DE"/>
            <a:t>6</a:t>
          </a:r>
        </a:p>
      </dgm:t>
    </dgm:pt>
    <dgm:pt modelId="{C8263205-047C-4555-9755-8FDBE59981DD}" type="parTrans" cxnId="{42F78F04-F437-40FE-A677-B8B20D8EB9EC}">
      <dgm:prSet/>
      <dgm:spPr/>
    </dgm:pt>
    <dgm:pt modelId="{A78B56FA-D371-4217-B77F-DDCCB9FC1BBC}" type="sibTrans" cxnId="{42F78F04-F437-40FE-A677-B8B20D8EB9EC}">
      <dgm:prSet/>
      <dgm:spPr/>
    </dgm:pt>
    <dgm:pt modelId="{84AFD4A2-557A-47C1-8092-0A960E879622}">
      <dgm:prSet phldrT="[Text]"/>
      <dgm:spPr/>
      <dgm:t>
        <a:bodyPr/>
        <a:lstStyle/>
        <a:p>
          <a:r>
            <a:rPr lang="de-DE"/>
            <a:t>5</a:t>
          </a:r>
        </a:p>
      </dgm:t>
    </dgm:pt>
    <dgm:pt modelId="{19941EC2-A28A-45F4-9151-4F6708415222}" type="parTrans" cxnId="{2C6867F2-8E7D-4812-8EED-C84F3BE47CA1}">
      <dgm:prSet/>
      <dgm:spPr/>
    </dgm:pt>
    <dgm:pt modelId="{110DAA22-3F4B-432C-9491-FEEAB3BCB512}" type="sibTrans" cxnId="{2C6867F2-8E7D-4812-8EED-C84F3BE47CA1}">
      <dgm:prSet/>
      <dgm:spPr/>
    </dgm:pt>
    <dgm:pt modelId="{EB3FA079-A135-40FC-A9C8-E2357192F647}">
      <dgm:prSet phldrT="[Text]" custT="1"/>
      <dgm:spPr/>
      <dgm:t>
        <a:bodyPr/>
        <a:lstStyle/>
        <a:p>
          <a:r>
            <a:rPr lang="de-DE" sz="1600">
              <a:latin typeface="Arial" panose="020B0604020202020204" pitchFamily="34" charset="0"/>
              <a:cs typeface="Arial" panose="020B0604020202020204" pitchFamily="34" charset="0"/>
            </a:rPr>
            <a:t>sinkende Preise</a:t>
          </a:r>
        </a:p>
      </dgm:t>
    </dgm:pt>
    <dgm:pt modelId="{24D21820-0BD0-4138-9E24-DD68710F380D}" type="parTrans" cxnId="{7F397962-E828-4A7D-B023-831D279AEF05}">
      <dgm:prSet/>
      <dgm:spPr/>
    </dgm:pt>
    <dgm:pt modelId="{1E4121A0-6A5C-4654-84C7-126E8EA91973}" type="sibTrans" cxnId="{7F397962-E828-4A7D-B023-831D279AEF05}">
      <dgm:prSet/>
      <dgm:spPr/>
    </dgm:pt>
    <dgm:pt modelId="{7858912F-7B0A-4F5B-BDF4-076DAEB3B86E}">
      <dgm:prSet phldrT="[Text]"/>
      <dgm:spPr/>
      <dgm:t>
        <a:bodyPr/>
        <a:lstStyle/>
        <a:p>
          <a:r>
            <a:rPr lang="de-DE"/>
            <a:t>2</a:t>
          </a:r>
        </a:p>
      </dgm:t>
    </dgm:pt>
    <dgm:pt modelId="{DECC86E0-F1FF-4859-B340-058CD773065F}" type="parTrans" cxnId="{A7182B5E-664D-46B7-8587-BC7A1256ED35}">
      <dgm:prSet/>
      <dgm:spPr/>
    </dgm:pt>
    <dgm:pt modelId="{4294EB1C-B5E4-4ECA-9389-A5792A80CF19}" type="sibTrans" cxnId="{A7182B5E-664D-46B7-8587-BC7A1256ED35}">
      <dgm:prSet/>
      <dgm:spPr/>
    </dgm:pt>
    <dgm:pt modelId="{484C79B0-CF4B-45BE-964D-D09FAF8E6037}">
      <dgm:prSet phldrT="[Text]"/>
      <dgm:spPr/>
      <dgm:t>
        <a:bodyPr/>
        <a:lstStyle/>
        <a:p>
          <a:r>
            <a:rPr lang="de-DE"/>
            <a:t>7</a:t>
          </a:r>
        </a:p>
      </dgm:t>
    </dgm:pt>
    <dgm:pt modelId="{9CBF9F11-F46B-4B34-B5AE-B843A47C240E}" type="parTrans" cxnId="{EE22D98A-6138-4C7C-ADA1-5956C85D0A43}">
      <dgm:prSet/>
      <dgm:spPr/>
    </dgm:pt>
    <dgm:pt modelId="{F4497D26-38ED-466E-A23A-508450E355C9}" type="sibTrans" cxnId="{EE22D98A-6138-4C7C-ADA1-5956C85D0A43}">
      <dgm:prSet/>
      <dgm:spPr/>
    </dgm:pt>
    <dgm:pt modelId="{D794F764-AC26-4A1B-ACF0-4D6B9B98E56F}">
      <dgm:prSet phldrT="[Text]" custT="1"/>
      <dgm:spPr/>
      <dgm:t>
        <a:bodyPr/>
        <a:lstStyle/>
        <a:p>
          <a:r>
            <a:rPr lang="de-DE" sz="1600">
              <a:latin typeface="Arial" panose="020B0604020202020204" pitchFamily="34" charset="0"/>
              <a:cs typeface="Arial" panose="020B0604020202020204" pitchFamily="34" charset="0"/>
            </a:rPr>
            <a:t>Notwendigkeit der weiteren Mechanisierung </a:t>
          </a:r>
        </a:p>
      </dgm:t>
    </dgm:pt>
    <dgm:pt modelId="{A5558B05-812E-4A1D-A994-A7E76C47F554}" type="parTrans" cxnId="{CBCA0882-EDC9-441E-887D-B4A5F006F0BC}">
      <dgm:prSet/>
      <dgm:spPr/>
    </dgm:pt>
    <dgm:pt modelId="{12311A57-B4DC-4E60-8C36-BFE994FE748C}" type="sibTrans" cxnId="{CBCA0882-EDC9-441E-887D-B4A5F006F0BC}">
      <dgm:prSet/>
      <dgm:spPr/>
    </dgm:pt>
    <dgm:pt modelId="{CB170301-86B0-411B-81BA-6C09D04E2662}">
      <dgm:prSet phldrT="[Text]" custT="1"/>
      <dgm:spPr/>
      <dgm:t>
        <a:bodyPr/>
        <a:lstStyle/>
        <a:p>
          <a:r>
            <a:rPr lang="de-DE" sz="1600">
              <a:latin typeface="Arial" panose="020B0604020202020204" pitchFamily="34" charset="0"/>
              <a:cs typeface="Arial" panose="020B0604020202020204" pitchFamily="34" charset="0"/>
            </a:rPr>
            <a:t>Pleite kleiner Unternehmen - "Farmensterben"</a:t>
          </a:r>
        </a:p>
      </dgm:t>
    </dgm:pt>
    <dgm:pt modelId="{76AB6115-7BA0-434D-A71E-18A10A3E23C5}" type="parTrans" cxnId="{991E442C-BBF7-488A-ADA5-477AFA2432AB}">
      <dgm:prSet/>
      <dgm:spPr/>
    </dgm:pt>
    <dgm:pt modelId="{BAFF1595-A2C5-479A-A271-762B07D07188}" type="sibTrans" cxnId="{991E442C-BBF7-488A-ADA5-477AFA2432AB}">
      <dgm:prSet/>
      <dgm:spPr/>
    </dgm:pt>
    <dgm:pt modelId="{C7091CB7-EA63-409C-9ADB-9B8AAB995412}">
      <dgm:prSet phldrT="[Text]"/>
      <dgm:spPr/>
      <dgm:t>
        <a:bodyPr/>
        <a:lstStyle/>
        <a:p>
          <a:r>
            <a:rPr lang="de-DE"/>
            <a:t>8</a:t>
          </a:r>
        </a:p>
      </dgm:t>
    </dgm:pt>
    <dgm:pt modelId="{C64A3219-AC58-48E8-B723-5A1CE36F0515}" type="parTrans" cxnId="{FE4FF1EC-A12B-4DDC-9AF5-5C9E2853D160}">
      <dgm:prSet/>
      <dgm:spPr/>
    </dgm:pt>
    <dgm:pt modelId="{6A026666-70CC-4DA9-B3FA-09899796486F}" type="sibTrans" cxnId="{FE4FF1EC-A12B-4DDC-9AF5-5C9E2853D160}">
      <dgm:prSet/>
      <dgm:spPr/>
    </dgm:pt>
    <dgm:pt modelId="{BF1EDB04-C2F8-498C-947B-6B58DCDE6ECD}">
      <dgm:prSet phldrT="[Text]" custT="1"/>
      <dgm:spPr/>
      <dgm:t>
        <a:bodyPr/>
        <a:lstStyle/>
        <a:p>
          <a:r>
            <a:rPr lang="de-DE" sz="1600">
              <a:latin typeface="Arial" panose="020B0604020202020204" pitchFamily="34" charset="0"/>
              <a:cs typeface="Arial" panose="020B0604020202020204" pitchFamily="34" charset="0"/>
            </a:rPr>
            <a:t>Entstehung Großunternehmen</a:t>
          </a:r>
        </a:p>
      </dgm:t>
    </dgm:pt>
    <dgm:pt modelId="{8EF90159-C2C8-467D-A864-7F2EDB164A25}" type="parTrans" cxnId="{310DE548-C1A1-42F2-AC03-755AE8DCDD45}">
      <dgm:prSet/>
      <dgm:spPr/>
    </dgm:pt>
    <dgm:pt modelId="{0B982B41-C7E3-409C-9311-AA865F3F7AB6}" type="sibTrans" cxnId="{310DE548-C1A1-42F2-AC03-755AE8DCDD45}">
      <dgm:prSet/>
      <dgm:spPr/>
    </dgm:pt>
    <dgm:pt modelId="{EA5C4CC2-7443-416B-B0EB-53C3422D03F6}">
      <dgm:prSet phldrT="[Text]"/>
      <dgm:spPr/>
      <dgm:t>
        <a:bodyPr/>
        <a:lstStyle/>
        <a:p>
          <a:r>
            <a:rPr lang="de-DE"/>
            <a:t>9</a:t>
          </a:r>
        </a:p>
      </dgm:t>
    </dgm:pt>
    <dgm:pt modelId="{4439B2A6-A9EF-4315-AC6A-62ED8ABB5A9C}" type="parTrans" cxnId="{9DB9EC91-30EE-4B0B-A888-C0EB06783B47}">
      <dgm:prSet/>
      <dgm:spPr/>
    </dgm:pt>
    <dgm:pt modelId="{7BBCF11A-28AC-439F-97B5-199CFA3B9C36}" type="sibTrans" cxnId="{9DB9EC91-30EE-4B0B-A888-C0EB06783B47}">
      <dgm:prSet/>
      <dgm:spPr/>
    </dgm:pt>
    <dgm:pt modelId="{84DD18EA-1BD1-4864-BFD9-FE23526A5E55}">
      <dgm:prSet phldrT="[Text]" custT="1"/>
      <dgm:spPr/>
      <dgm:t>
        <a:bodyPr/>
        <a:lstStyle/>
        <a:p>
          <a:r>
            <a:rPr lang="de-DE" sz="1600">
              <a:latin typeface="Arial" panose="020B0604020202020204" pitchFamily="34" charset="0"/>
              <a:cs typeface="Arial" panose="020B0604020202020204" pitchFamily="34" charset="0"/>
            </a:rPr>
            <a:t>Agrarkonzerne (horizontal) alle Stufen der Produktion bis zur Vermarktung - </a:t>
          </a:r>
          <a:r>
            <a:rPr lang="de-DE" sz="1600"/>
            <a:t>Agrobusiness</a:t>
          </a:r>
          <a:endParaRPr lang="de-DE" sz="1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919C8F8-E187-4327-938D-C568876E1D33}" type="parTrans" cxnId="{C0C3EE35-5EAB-414A-8AB8-BB33032812EE}">
      <dgm:prSet/>
      <dgm:spPr/>
    </dgm:pt>
    <dgm:pt modelId="{F5B0F430-B1DE-4253-88A1-8F5ECFF369FD}" type="sibTrans" cxnId="{C0C3EE35-5EAB-414A-8AB8-BB33032812EE}">
      <dgm:prSet/>
      <dgm:spPr/>
    </dgm:pt>
    <dgm:pt modelId="{1792D590-59C6-4501-93F8-4B9ABFA22236}">
      <dgm:prSet phldrT="[Text]"/>
      <dgm:spPr/>
      <dgm:t>
        <a:bodyPr/>
        <a:lstStyle/>
        <a:p>
          <a:r>
            <a:rPr lang="de-DE"/>
            <a:t>10</a:t>
          </a:r>
        </a:p>
      </dgm:t>
    </dgm:pt>
    <dgm:pt modelId="{21404482-4838-4119-91A1-39E76FD01CEA}" type="parTrans" cxnId="{11E91820-D379-4E7C-96ED-1C6E1D143F79}">
      <dgm:prSet/>
      <dgm:spPr/>
    </dgm:pt>
    <dgm:pt modelId="{3F6D6F50-2519-44A3-B080-BE42ADB5B6BD}" type="sibTrans" cxnId="{11E91820-D379-4E7C-96ED-1C6E1D143F79}">
      <dgm:prSet/>
      <dgm:spPr/>
    </dgm:pt>
    <dgm:pt modelId="{0369FE41-E9D1-46C7-AE91-A104E7EEB83E}">
      <dgm:prSet phldrT="[Text]" custT="1"/>
      <dgm:spPr/>
      <dgm:t>
        <a:bodyPr/>
        <a:lstStyle/>
        <a:p>
          <a:r>
            <a:rPr lang="de-DE" sz="1600"/>
            <a:t>Monopole</a:t>
          </a:r>
          <a:endParaRPr lang="de-DE" sz="1400"/>
        </a:p>
      </dgm:t>
    </dgm:pt>
    <dgm:pt modelId="{BAF0AE9B-E22A-445C-A65C-E47FB20BCF25}" type="parTrans" cxnId="{353AA22A-0479-484B-9793-AFC5CE530566}">
      <dgm:prSet/>
      <dgm:spPr/>
    </dgm:pt>
    <dgm:pt modelId="{E218CFEC-33AB-41E9-A28C-C4272B8B5207}" type="sibTrans" cxnId="{353AA22A-0479-484B-9793-AFC5CE530566}">
      <dgm:prSet/>
      <dgm:spPr/>
    </dgm:pt>
    <dgm:pt modelId="{2056F775-A8A9-4643-95CC-E8FBAFE444A4}" type="pres">
      <dgm:prSet presAssocID="{39B20344-CACB-4E36-9D41-B3E2E130A69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de-DE"/>
        </a:p>
      </dgm:t>
    </dgm:pt>
    <dgm:pt modelId="{843A721F-0093-42FF-9E9A-145953736EE4}" type="pres">
      <dgm:prSet presAssocID="{4E2765C8-0C90-410B-B0A7-836D49D88A41}" presName="composite" presStyleCnt="0"/>
      <dgm:spPr/>
    </dgm:pt>
    <dgm:pt modelId="{DD70F4CB-74F1-4089-8603-96E72CDBFD01}" type="pres">
      <dgm:prSet presAssocID="{4E2765C8-0C90-410B-B0A7-836D49D88A41}" presName="parentText" presStyleLbl="alignNode1" presStyleIdx="0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F72C6ED8-C109-4E19-A51D-1308DDB8156C}" type="pres">
      <dgm:prSet presAssocID="{4E2765C8-0C90-410B-B0A7-836D49D88A41}" presName="descendantText" presStyleLbl="alignAcc1" presStyleIdx="0" presStyleCnt="1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870A1742-4775-4576-8655-566F72E9BFD8}" type="pres">
      <dgm:prSet presAssocID="{D785D4BD-EDBA-4E24-BFE9-F66FF306480A}" presName="sp" presStyleCnt="0"/>
      <dgm:spPr/>
    </dgm:pt>
    <dgm:pt modelId="{DE9219E7-72A0-4C88-82A0-72E6FBEABC7B}" type="pres">
      <dgm:prSet presAssocID="{7858912F-7B0A-4F5B-BDF4-076DAEB3B86E}" presName="composite" presStyleCnt="0"/>
      <dgm:spPr/>
    </dgm:pt>
    <dgm:pt modelId="{FC7ECF86-4780-49D4-9512-306E232B4DAD}" type="pres">
      <dgm:prSet presAssocID="{7858912F-7B0A-4F5B-BDF4-076DAEB3B86E}" presName="parentText" presStyleLbl="alignNode1" presStyleIdx="1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389C6253-DBE3-481E-8465-4D0A451BC3BB}" type="pres">
      <dgm:prSet presAssocID="{7858912F-7B0A-4F5B-BDF4-076DAEB3B86E}" presName="descendantText" presStyleLbl="alignAcc1" presStyleIdx="1" presStyleCnt="1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5E3A08B1-41D2-40E6-90CC-B407C7885F37}" type="pres">
      <dgm:prSet presAssocID="{4294EB1C-B5E4-4ECA-9389-A5792A80CF19}" presName="sp" presStyleCnt="0"/>
      <dgm:spPr/>
    </dgm:pt>
    <dgm:pt modelId="{FCCB7C7D-F68B-4645-9A34-E8CBB999A49B}" type="pres">
      <dgm:prSet presAssocID="{88B93CCF-3CDC-4CBD-B523-396462EC5B8C}" presName="composite" presStyleCnt="0"/>
      <dgm:spPr/>
    </dgm:pt>
    <dgm:pt modelId="{A7920C7D-0E94-478A-9D7A-566E7E194BFA}" type="pres">
      <dgm:prSet presAssocID="{88B93CCF-3CDC-4CBD-B523-396462EC5B8C}" presName="parentText" presStyleLbl="alignNode1" presStyleIdx="2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C0B8113D-8A27-4ED4-8032-BC6D3E701FBC}" type="pres">
      <dgm:prSet presAssocID="{88B93CCF-3CDC-4CBD-B523-396462EC5B8C}" presName="descendantText" presStyleLbl="alignAcc1" presStyleIdx="2" presStyleCnt="1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52951AA2-185B-43B0-B87B-1B3EB6CDA0B3}" type="pres">
      <dgm:prSet presAssocID="{B84BAB27-689D-41E4-8A4D-BC9B5BD499EE}" presName="sp" presStyleCnt="0"/>
      <dgm:spPr/>
    </dgm:pt>
    <dgm:pt modelId="{DABD708A-C810-4E09-A1EF-39E40F630284}" type="pres">
      <dgm:prSet presAssocID="{8611A318-6188-415E-9C97-FC3393188214}" presName="composite" presStyleCnt="0"/>
      <dgm:spPr/>
    </dgm:pt>
    <dgm:pt modelId="{DFEA9C50-38EF-44C1-AEC3-6F30F5B05457}" type="pres">
      <dgm:prSet presAssocID="{8611A318-6188-415E-9C97-FC3393188214}" presName="parentText" presStyleLbl="alignNode1" presStyleIdx="3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862466B6-E1DE-4C2B-BB56-B51CD241CD09}" type="pres">
      <dgm:prSet presAssocID="{8611A318-6188-415E-9C97-FC3393188214}" presName="descendantText" presStyleLbl="alignAcc1" presStyleIdx="3" presStyleCnt="1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AD666B6A-4C6C-410F-B43B-43AFBFB99524}" type="pres">
      <dgm:prSet presAssocID="{F0BAE40E-B21D-46FF-B50D-EC159583D58E}" presName="sp" presStyleCnt="0"/>
      <dgm:spPr/>
    </dgm:pt>
    <dgm:pt modelId="{6293A87C-39F1-4B4B-87A6-BDCF46919EE6}" type="pres">
      <dgm:prSet presAssocID="{84AFD4A2-557A-47C1-8092-0A960E879622}" presName="composite" presStyleCnt="0"/>
      <dgm:spPr/>
    </dgm:pt>
    <dgm:pt modelId="{A7BC665F-A925-43C4-9619-56D5A80ACC15}" type="pres">
      <dgm:prSet presAssocID="{84AFD4A2-557A-47C1-8092-0A960E879622}" presName="parentText" presStyleLbl="alignNode1" presStyleIdx="4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C64593FE-93B6-4E85-A5B8-F05FBFDBB6C2}" type="pres">
      <dgm:prSet presAssocID="{84AFD4A2-557A-47C1-8092-0A960E879622}" presName="descendantText" presStyleLbl="alignAcc1" presStyleIdx="4" presStyleCnt="1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21C9AD92-40E5-4CA0-B47C-90B92382AF3B}" type="pres">
      <dgm:prSet presAssocID="{110DAA22-3F4B-432C-9491-FEEAB3BCB512}" presName="sp" presStyleCnt="0"/>
      <dgm:spPr/>
    </dgm:pt>
    <dgm:pt modelId="{37939788-3B03-4C41-B66A-010FB7789730}" type="pres">
      <dgm:prSet presAssocID="{BB983EE4-8E2F-411A-B3A4-1B642C917381}" presName="composite" presStyleCnt="0"/>
      <dgm:spPr/>
    </dgm:pt>
    <dgm:pt modelId="{F2D1582F-5658-46B0-8D56-2534AC07997C}" type="pres">
      <dgm:prSet presAssocID="{BB983EE4-8E2F-411A-B3A4-1B642C917381}" presName="parentText" presStyleLbl="alignNode1" presStyleIdx="5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41DC9D6C-A8BB-4A6C-83C2-AF19292A3B82}" type="pres">
      <dgm:prSet presAssocID="{BB983EE4-8E2F-411A-B3A4-1B642C917381}" presName="descendantText" presStyleLbl="alignAcc1" presStyleIdx="5" presStyleCnt="1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56F81FFF-531C-4FA7-85BA-A1879228799F}" type="pres">
      <dgm:prSet presAssocID="{A78B56FA-D371-4217-B77F-DDCCB9FC1BBC}" presName="sp" presStyleCnt="0"/>
      <dgm:spPr/>
    </dgm:pt>
    <dgm:pt modelId="{E7887F34-B7F0-40E5-9FE3-E5F6C377F08E}" type="pres">
      <dgm:prSet presAssocID="{484C79B0-CF4B-45BE-964D-D09FAF8E6037}" presName="composite" presStyleCnt="0"/>
      <dgm:spPr/>
    </dgm:pt>
    <dgm:pt modelId="{E495ECFC-9CF6-4D7A-AC12-3F4A103EDB1F}" type="pres">
      <dgm:prSet presAssocID="{484C79B0-CF4B-45BE-964D-D09FAF8E6037}" presName="parentText" presStyleLbl="alignNode1" presStyleIdx="6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C42565F0-B9E8-40B8-99B4-188D2196E87C}" type="pres">
      <dgm:prSet presAssocID="{484C79B0-CF4B-45BE-964D-D09FAF8E6037}" presName="descendantText" presStyleLbl="alignAcc1" presStyleIdx="6" presStyleCnt="1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1F9279B1-93AA-463A-B261-BE59396DAA5F}" type="pres">
      <dgm:prSet presAssocID="{F4497D26-38ED-466E-A23A-508450E355C9}" presName="sp" presStyleCnt="0"/>
      <dgm:spPr/>
    </dgm:pt>
    <dgm:pt modelId="{315D366E-0177-4D34-8A12-FE8A9A4E729A}" type="pres">
      <dgm:prSet presAssocID="{C7091CB7-EA63-409C-9ADB-9B8AAB995412}" presName="composite" presStyleCnt="0"/>
      <dgm:spPr/>
    </dgm:pt>
    <dgm:pt modelId="{84849B98-4B63-4545-868C-EC14139BB7B9}" type="pres">
      <dgm:prSet presAssocID="{C7091CB7-EA63-409C-9ADB-9B8AAB995412}" presName="parentText" presStyleLbl="alignNode1" presStyleIdx="7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31B2F154-65B3-4119-BFF1-B29EA16F44B3}" type="pres">
      <dgm:prSet presAssocID="{C7091CB7-EA63-409C-9ADB-9B8AAB995412}" presName="descendantText" presStyleLbl="alignAcc1" presStyleIdx="7" presStyleCnt="1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957FC014-FF30-4A67-A384-D48E578205EC}" type="pres">
      <dgm:prSet presAssocID="{6A026666-70CC-4DA9-B3FA-09899796486F}" presName="sp" presStyleCnt="0"/>
      <dgm:spPr/>
    </dgm:pt>
    <dgm:pt modelId="{A7990747-8812-47F2-8A7D-9797CB0DDA7F}" type="pres">
      <dgm:prSet presAssocID="{EA5C4CC2-7443-416B-B0EB-53C3422D03F6}" presName="composite" presStyleCnt="0"/>
      <dgm:spPr/>
    </dgm:pt>
    <dgm:pt modelId="{9CFDED49-61F9-4088-928A-0F7A8394A38C}" type="pres">
      <dgm:prSet presAssocID="{EA5C4CC2-7443-416B-B0EB-53C3422D03F6}" presName="parentText" presStyleLbl="alignNode1" presStyleIdx="8" presStyleCnt="10" custScaleY="143051" custLinFactNeighborX="0" custLinFactNeighborY="-14090">
        <dgm:presLayoutVars>
          <dgm:chMax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09BDEAA7-6B52-4738-B7D4-B66C3BC7B78C}" type="pres">
      <dgm:prSet presAssocID="{EA5C4CC2-7443-416B-B0EB-53C3422D03F6}" presName="descendantText" presStyleLbl="alignAcc1" presStyleIdx="8" presStyleCnt="10" custScaleY="214577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B7DD8E1C-E62A-4484-B706-2F4F46A34589}" type="pres">
      <dgm:prSet presAssocID="{7BBCF11A-28AC-439F-97B5-199CFA3B9C36}" presName="sp" presStyleCnt="0"/>
      <dgm:spPr/>
    </dgm:pt>
    <dgm:pt modelId="{279D3660-0986-45C9-B863-FF7C5FE3C091}" type="pres">
      <dgm:prSet presAssocID="{1792D590-59C6-4501-93F8-4B9ABFA22236}" presName="composite" presStyleCnt="0"/>
      <dgm:spPr/>
    </dgm:pt>
    <dgm:pt modelId="{9B590054-EE0A-4241-B072-F8B0C30099FE}" type="pres">
      <dgm:prSet presAssocID="{1792D590-59C6-4501-93F8-4B9ABFA22236}" presName="parentText" presStyleLbl="alignNode1" presStyleIdx="9" presStyleCnt="10" custLinFactNeighborX="-3158" custLinFactNeighborY="-19892">
        <dgm:presLayoutVars>
          <dgm:chMax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8FF9D835-2A02-4A37-B6FD-BB40601AF3A0}" type="pres">
      <dgm:prSet presAssocID="{1792D590-59C6-4501-93F8-4B9ABFA22236}" presName="descendantText" presStyleLbl="alignAcc1" presStyleIdx="9" presStyleCnt="10" custScaleY="108419" custLinFactNeighborX="0" custLinFactNeighborY="-24348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</dgm:ptLst>
  <dgm:cxnLst>
    <dgm:cxn modelId="{CBCA0882-EDC9-441E-887D-B4A5F006F0BC}" srcId="{BB983EE4-8E2F-411A-B3A4-1B642C917381}" destId="{D794F764-AC26-4A1B-ACF0-4D6B9B98E56F}" srcOrd="0" destOrd="0" parTransId="{A5558B05-812E-4A1D-A994-A7E76C47F554}" sibTransId="{12311A57-B4DC-4E60-8C36-BFE994FE748C}"/>
    <dgm:cxn modelId="{C984323F-30B1-4EDA-B96A-68308E3CAEE0}" type="presOf" srcId="{84DD18EA-1BD1-4864-BFD9-FE23526A5E55}" destId="{09BDEAA7-6B52-4738-B7D4-B66C3BC7B78C}" srcOrd="0" destOrd="0" presId="urn:microsoft.com/office/officeart/2005/8/layout/chevron2"/>
    <dgm:cxn modelId="{310DE548-C1A1-42F2-AC03-755AE8DCDD45}" srcId="{C7091CB7-EA63-409C-9ADB-9B8AAB995412}" destId="{BF1EDB04-C2F8-498C-947B-6B58DCDE6ECD}" srcOrd="0" destOrd="0" parTransId="{8EF90159-C2C8-467D-A864-7F2EDB164A25}" sibTransId="{0B982B41-C7E3-409C-9311-AA865F3F7AB6}"/>
    <dgm:cxn modelId="{8793D88F-172E-464D-9C72-75A70344D6DC}" type="presOf" srcId="{39B20344-CACB-4E36-9D41-B3E2E130A693}" destId="{2056F775-A8A9-4643-95CC-E8FBAFE444A4}" srcOrd="0" destOrd="0" presId="urn:microsoft.com/office/officeart/2005/8/layout/chevron2"/>
    <dgm:cxn modelId="{92E65EFF-844C-4E5D-AA19-082277F1224F}" srcId="{4E2765C8-0C90-410B-B0A7-836D49D88A41}" destId="{BB458919-D6A3-447A-B63E-7294062892A1}" srcOrd="0" destOrd="0" parTransId="{784A11EA-6EC7-425A-8A89-7F4E3AB9BA37}" sibTransId="{845A7CD7-BFA8-49F0-A808-CA725CAE6718}"/>
    <dgm:cxn modelId="{A7182B5E-664D-46B7-8587-BC7A1256ED35}" srcId="{39B20344-CACB-4E36-9D41-B3E2E130A693}" destId="{7858912F-7B0A-4F5B-BDF4-076DAEB3B86E}" srcOrd="1" destOrd="0" parTransId="{DECC86E0-F1FF-4859-B340-058CD773065F}" sibTransId="{4294EB1C-B5E4-4ECA-9389-A5792A80CF19}"/>
    <dgm:cxn modelId="{3BDAD8E4-B4FE-4833-A4B0-BFE524770B2F}" type="presOf" srcId="{BB983EE4-8E2F-411A-B3A4-1B642C917381}" destId="{F2D1582F-5658-46B0-8D56-2534AC07997C}" srcOrd="0" destOrd="0" presId="urn:microsoft.com/office/officeart/2005/8/layout/chevron2"/>
    <dgm:cxn modelId="{AB0DD131-1E28-44ED-89FE-FEEE22C38F26}" type="presOf" srcId="{CB170301-86B0-411B-81BA-6C09D04E2662}" destId="{C42565F0-B9E8-40B8-99B4-188D2196E87C}" srcOrd="0" destOrd="0" presId="urn:microsoft.com/office/officeart/2005/8/layout/chevron2"/>
    <dgm:cxn modelId="{B433C2F3-7D87-4364-AEE5-304CE5217C38}" type="presOf" srcId="{7858912F-7B0A-4F5B-BDF4-076DAEB3B86E}" destId="{FC7ECF86-4780-49D4-9512-306E232B4DAD}" srcOrd="0" destOrd="0" presId="urn:microsoft.com/office/officeart/2005/8/layout/chevron2"/>
    <dgm:cxn modelId="{2C6867F2-8E7D-4812-8EED-C84F3BE47CA1}" srcId="{39B20344-CACB-4E36-9D41-B3E2E130A693}" destId="{84AFD4A2-557A-47C1-8092-0A960E879622}" srcOrd="4" destOrd="0" parTransId="{19941EC2-A28A-45F4-9151-4F6708415222}" sibTransId="{110DAA22-3F4B-432C-9491-FEEAB3BCB512}"/>
    <dgm:cxn modelId="{70A3B3C0-4BE5-4063-9B77-8ADADA900EA7}" type="presOf" srcId="{1792D590-59C6-4501-93F8-4B9ABFA22236}" destId="{9B590054-EE0A-4241-B072-F8B0C30099FE}" srcOrd="0" destOrd="0" presId="urn:microsoft.com/office/officeart/2005/8/layout/chevron2"/>
    <dgm:cxn modelId="{7F397962-E828-4A7D-B023-831D279AEF05}" srcId="{84AFD4A2-557A-47C1-8092-0A960E879622}" destId="{EB3FA079-A135-40FC-A9C8-E2357192F647}" srcOrd="0" destOrd="0" parTransId="{24D21820-0BD0-4138-9E24-DD68710F380D}" sibTransId="{1E4121A0-6A5C-4654-84C7-126E8EA91973}"/>
    <dgm:cxn modelId="{42F78F04-F437-40FE-A677-B8B20D8EB9EC}" srcId="{39B20344-CACB-4E36-9D41-B3E2E130A693}" destId="{BB983EE4-8E2F-411A-B3A4-1B642C917381}" srcOrd="5" destOrd="0" parTransId="{C8263205-047C-4555-9755-8FDBE59981DD}" sibTransId="{A78B56FA-D371-4217-B77F-DDCCB9FC1BBC}"/>
    <dgm:cxn modelId="{D47832F1-AFDC-4EFA-BF89-578C00FE0639}" type="presOf" srcId="{88B93CCF-3CDC-4CBD-B523-396462EC5B8C}" destId="{A7920C7D-0E94-478A-9D7A-566E7E194BFA}" srcOrd="0" destOrd="0" presId="urn:microsoft.com/office/officeart/2005/8/layout/chevron2"/>
    <dgm:cxn modelId="{1075CEE5-23AF-4EEE-A684-1B11F71FE565}" srcId="{7858912F-7B0A-4F5B-BDF4-076DAEB3B86E}" destId="{62C1D9D2-543F-477C-A74E-EE1A339FB1D7}" srcOrd="0" destOrd="0" parTransId="{AF6BC9FC-943A-49CA-A303-046002AB22AA}" sibTransId="{12BC0C81-5C18-4043-878C-0E01E6418692}"/>
    <dgm:cxn modelId="{10B5B849-0C93-41F1-9105-5D4A65166123}" type="presOf" srcId="{8611A318-6188-415E-9C97-FC3393188214}" destId="{DFEA9C50-38EF-44C1-AEC3-6F30F5B05457}" srcOrd="0" destOrd="0" presId="urn:microsoft.com/office/officeart/2005/8/layout/chevron2"/>
    <dgm:cxn modelId="{01B127B7-8063-4CEB-9C2B-3D7C73D35FC9}" type="presOf" srcId="{BF1EDB04-C2F8-498C-947B-6B58DCDE6ECD}" destId="{31B2F154-65B3-4119-BFF1-B29EA16F44B3}" srcOrd="0" destOrd="0" presId="urn:microsoft.com/office/officeart/2005/8/layout/chevron2"/>
    <dgm:cxn modelId="{29A637F9-3368-4EAC-AE83-B1D5D2D89A7A}" type="presOf" srcId="{19939D3A-5FC8-41CC-AD1D-1CF3B565CF54}" destId="{862466B6-E1DE-4C2B-BB56-B51CD241CD09}" srcOrd="0" destOrd="0" presId="urn:microsoft.com/office/officeart/2005/8/layout/chevron2"/>
    <dgm:cxn modelId="{9DB9EC91-30EE-4B0B-A888-C0EB06783B47}" srcId="{39B20344-CACB-4E36-9D41-B3E2E130A693}" destId="{EA5C4CC2-7443-416B-B0EB-53C3422D03F6}" srcOrd="8" destOrd="0" parTransId="{4439B2A6-A9EF-4315-AC6A-62ED8ABB5A9C}" sibTransId="{7BBCF11A-28AC-439F-97B5-199CFA3B9C36}"/>
    <dgm:cxn modelId="{57F65C02-0DF8-438E-A439-242069C461C5}" type="presOf" srcId="{C7091CB7-EA63-409C-9ADB-9B8AAB995412}" destId="{84849B98-4B63-4545-868C-EC14139BB7B9}" srcOrd="0" destOrd="0" presId="urn:microsoft.com/office/officeart/2005/8/layout/chevron2"/>
    <dgm:cxn modelId="{E1C8411B-ADF8-4285-BE44-0B2AFC49A2D7}" type="presOf" srcId="{84AFD4A2-557A-47C1-8092-0A960E879622}" destId="{A7BC665F-A925-43C4-9619-56D5A80ACC15}" srcOrd="0" destOrd="0" presId="urn:microsoft.com/office/officeart/2005/8/layout/chevron2"/>
    <dgm:cxn modelId="{117481A2-4F70-46A5-84EE-101803EABFD9}" type="presOf" srcId="{BB458919-D6A3-447A-B63E-7294062892A1}" destId="{F72C6ED8-C109-4E19-A51D-1308DDB8156C}" srcOrd="0" destOrd="0" presId="urn:microsoft.com/office/officeart/2005/8/layout/chevron2"/>
    <dgm:cxn modelId="{C654B735-5A14-462A-8248-F1366158D7D1}" srcId="{39B20344-CACB-4E36-9D41-B3E2E130A693}" destId="{8611A318-6188-415E-9C97-FC3393188214}" srcOrd="3" destOrd="0" parTransId="{5EEF3076-54EA-49D5-9373-D033389C1CA8}" sibTransId="{F0BAE40E-B21D-46FF-B50D-EC159583D58E}"/>
    <dgm:cxn modelId="{991E442C-BBF7-488A-ADA5-477AFA2432AB}" srcId="{484C79B0-CF4B-45BE-964D-D09FAF8E6037}" destId="{CB170301-86B0-411B-81BA-6C09D04E2662}" srcOrd="0" destOrd="0" parTransId="{76AB6115-7BA0-434D-A71E-18A10A3E23C5}" sibTransId="{BAFF1595-A2C5-479A-A271-762B07D07188}"/>
    <dgm:cxn modelId="{59C3F287-F0C6-4D02-9C8D-D9640F9BF734}" type="presOf" srcId="{62C1D9D2-543F-477C-A74E-EE1A339FB1D7}" destId="{389C6253-DBE3-481E-8465-4D0A451BC3BB}" srcOrd="0" destOrd="0" presId="urn:microsoft.com/office/officeart/2005/8/layout/chevron2"/>
    <dgm:cxn modelId="{69265759-F807-4304-93F8-352C64FCF274}" type="presOf" srcId="{EB3FA079-A135-40FC-A9C8-E2357192F647}" destId="{C64593FE-93B6-4E85-A5B8-F05FBFDBB6C2}" srcOrd="0" destOrd="0" presId="urn:microsoft.com/office/officeart/2005/8/layout/chevron2"/>
    <dgm:cxn modelId="{01F6CC3F-3A10-49C8-8983-06D099A38888}" type="presOf" srcId="{0369FE41-E9D1-46C7-AE91-A104E7EEB83E}" destId="{8FF9D835-2A02-4A37-B6FD-BB40601AF3A0}" srcOrd="0" destOrd="0" presId="urn:microsoft.com/office/officeart/2005/8/layout/chevron2"/>
    <dgm:cxn modelId="{C0C3EE35-5EAB-414A-8AB8-BB33032812EE}" srcId="{EA5C4CC2-7443-416B-B0EB-53C3422D03F6}" destId="{84DD18EA-1BD1-4864-BFD9-FE23526A5E55}" srcOrd="0" destOrd="0" parTransId="{5919C8F8-E187-4327-938D-C568876E1D33}" sibTransId="{F5B0F430-B1DE-4253-88A1-8F5ECFF369FD}"/>
    <dgm:cxn modelId="{FE4FF1EC-A12B-4DDC-9AF5-5C9E2853D160}" srcId="{39B20344-CACB-4E36-9D41-B3E2E130A693}" destId="{C7091CB7-EA63-409C-9ADB-9B8AAB995412}" srcOrd="7" destOrd="0" parTransId="{C64A3219-AC58-48E8-B723-5A1CE36F0515}" sibTransId="{6A026666-70CC-4DA9-B3FA-09899796486F}"/>
    <dgm:cxn modelId="{50B31EE0-83C7-47CC-BC50-7240381BD054}" type="presOf" srcId="{87AD8928-BF5B-4FE9-B85D-E36AFE267433}" destId="{C0B8113D-8A27-4ED4-8032-BC6D3E701FBC}" srcOrd="0" destOrd="0" presId="urn:microsoft.com/office/officeart/2005/8/layout/chevron2"/>
    <dgm:cxn modelId="{CD657033-4EF0-45B0-9312-79834BDB6F03}" type="presOf" srcId="{484C79B0-CF4B-45BE-964D-D09FAF8E6037}" destId="{E495ECFC-9CF6-4D7A-AC12-3F4A103EDB1F}" srcOrd="0" destOrd="0" presId="urn:microsoft.com/office/officeart/2005/8/layout/chevron2"/>
    <dgm:cxn modelId="{868143BB-870F-4725-9A0E-2E576DFBD913}" srcId="{39B20344-CACB-4E36-9D41-B3E2E130A693}" destId="{88B93CCF-3CDC-4CBD-B523-396462EC5B8C}" srcOrd="2" destOrd="0" parTransId="{8C6F0590-DA81-42DC-906A-B18F7F7DCCF6}" sibTransId="{B84BAB27-689D-41E4-8A4D-BC9B5BD499EE}"/>
    <dgm:cxn modelId="{AF5A55BE-1319-4543-8E91-72A7930E844F}" srcId="{88B93CCF-3CDC-4CBD-B523-396462EC5B8C}" destId="{87AD8928-BF5B-4FE9-B85D-E36AFE267433}" srcOrd="0" destOrd="0" parTransId="{C25846C8-540D-4E0E-97F7-3C6B855D956D}" sibTransId="{D3A6E1EA-53DD-4852-887B-58A16AE97660}"/>
    <dgm:cxn modelId="{36889F0F-3EC5-43B7-9545-E19796BB9FD5}" type="presOf" srcId="{EA5C4CC2-7443-416B-B0EB-53C3422D03F6}" destId="{9CFDED49-61F9-4088-928A-0F7A8394A38C}" srcOrd="0" destOrd="0" presId="urn:microsoft.com/office/officeart/2005/8/layout/chevron2"/>
    <dgm:cxn modelId="{EE22D98A-6138-4C7C-ADA1-5956C85D0A43}" srcId="{39B20344-CACB-4E36-9D41-B3E2E130A693}" destId="{484C79B0-CF4B-45BE-964D-D09FAF8E6037}" srcOrd="6" destOrd="0" parTransId="{9CBF9F11-F46B-4B34-B5AE-B843A47C240E}" sibTransId="{F4497D26-38ED-466E-A23A-508450E355C9}"/>
    <dgm:cxn modelId="{03A3B091-B8FB-49BE-B3D3-00D446A65A9D}" srcId="{8611A318-6188-415E-9C97-FC3393188214}" destId="{19939D3A-5FC8-41CC-AD1D-1CF3B565CF54}" srcOrd="0" destOrd="0" parTransId="{B165D5E0-CCB1-4F53-972A-775B23CF05D4}" sibTransId="{FF6BF800-08F1-458C-BEDC-BD03DBB580BE}"/>
    <dgm:cxn modelId="{4FE1D534-7B84-4744-A700-29EDC735E61E}" srcId="{39B20344-CACB-4E36-9D41-B3E2E130A693}" destId="{4E2765C8-0C90-410B-B0A7-836D49D88A41}" srcOrd="0" destOrd="0" parTransId="{DA638D65-C4D5-48C1-8926-1B998BBC13C7}" sibTransId="{D785D4BD-EDBA-4E24-BFE9-F66FF306480A}"/>
    <dgm:cxn modelId="{DF8CC920-1339-455C-A0B6-25D8127F2DB1}" type="presOf" srcId="{4E2765C8-0C90-410B-B0A7-836D49D88A41}" destId="{DD70F4CB-74F1-4089-8603-96E72CDBFD01}" srcOrd="0" destOrd="0" presId="urn:microsoft.com/office/officeart/2005/8/layout/chevron2"/>
    <dgm:cxn modelId="{11E91820-D379-4E7C-96ED-1C6E1D143F79}" srcId="{39B20344-CACB-4E36-9D41-B3E2E130A693}" destId="{1792D590-59C6-4501-93F8-4B9ABFA22236}" srcOrd="9" destOrd="0" parTransId="{21404482-4838-4119-91A1-39E76FD01CEA}" sibTransId="{3F6D6F50-2519-44A3-B080-BE42ADB5B6BD}"/>
    <dgm:cxn modelId="{353AA22A-0479-484B-9793-AFC5CE530566}" srcId="{1792D590-59C6-4501-93F8-4B9ABFA22236}" destId="{0369FE41-E9D1-46C7-AE91-A104E7EEB83E}" srcOrd="0" destOrd="0" parTransId="{BAF0AE9B-E22A-445C-A65C-E47FB20BCF25}" sibTransId="{E218CFEC-33AB-41E9-A28C-C4272B8B5207}"/>
    <dgm:cxn modelId="{762D9CFB-B8EF-4898-97E8-83D57BE08CE3}" type="presOf" srcId="{D794F764-AC26-4A1B-ACF0-4D6B9B98E56F}" destId="{41DC9D6C-A8BB-4A6C-83C2-AF19292A3B82}" srcOrd="0" destOrd="0" presId="urn:microsoft.com/office/officeart/2005/8/layout/chevron2"/>
    <dgm:cxn modelId="{47517129-7536-43C0-AF92-5957A69CC4BB}" type="presParOf" srcId="{2056F775-A8A9-4643-95CC-E8FBAFE444A4}" destId="{843A721F-0093-42FF-9E9A-145953736EE4}" srcOrd="0" destOrd="0" presId="urn:microsoft.com/office/officeart/2005/8/layout/chevron2"/>
    <dgm:cxn modelId="{1E31B202-554C-42F6-9733-3BA43DF58F8A}" type="presParOf" srcId="{843A721F-0093-42FF-9E9A-145953736EE4}" destId="{DD70F4CB-74F1-4089-8603-96E72CDBFD01}" srcOrd="0" destOrd="0" presId="urn:microsoft.com/office/officeart/2005/8/layout/chevron2"/>
    <dgm:cxn modelId="{23B451D7-7C10-4693-A80E-1618BEB5538B}" type="presParOf" srcId="{843A721F-0093-42FF-9E9A-145953736EE4}" destId="{F72C6ED8-C109-4E19-A51D-1308DDB8156C}" srcOrd="1" destOrd="0" presId="urn:microsoft.com/office/officeart/2005/8/layout/chevron2"/>
    <dgm:cxn modelId="{2FFA9FA1-268F-4BF7-9C3A-6137AC070BD6}" type="presParOf" srcId="{2056F775-A8A9-4643-95CC-E8FBAFE444A4}" destId="{870A1742-4775-4576-8655-566F72E9BFD8}" srcOrd="1" destOrd="0" presId="urn:microsoft.com/office/officeart/2005/8/layout/chevron2"/>
    <dgm:cxn modelId="{D7A6611D-8474-4345-BE82-A519BF73E88B}" type="presParOf" srcId="{2056F775-A8A9-4643-95CC-E8FBAFE444A4}" destId="{DE9219E7-72A0-4C88-82A0-72E6FBEABC7B}" srcOrd="2" destOrd="0" presId="urn:microsoft.com/office/officeart/2005/8/layout/chevron2"/>
    <dgm:cxn modelId="{8FB8977D-2538-4B19-8DA9-9E91C9925BD1}" type="presParOf" srcId="{DE9219E7-72A0-4C88-82A0-72E6FBEABC7B}" destId="{FC7ECF86-4780-49D4-9512-306E232B4DAD}" srcOrd="0" destOrd="0" presId="urn:microsoft.com/office/officeart/2005/8/layout/chevron2"/>
    <dgm:cxn modelId="{58E26749-8080-4347-805E-FE4FF92F2D4F}" type="presParOf" srcId="{DE9219E7-72A0-4C88-82A0-72E6FBEABC7B}" destId="{389C6253-DBE3-481E-8465-4D0A451BC3BB}" srcOrd="1" destOrd="0" presId="urn:microsoft.com/office/officeart/2005/8/layout/chevron2"/>
    <dgm:cxn modelId="{1294D58A-1629-4DD9-A0D3-C7BC51B37B49}" type="presParOf" srcId="{2056F775-A8A9-4643-95CC-E8FBAFE444A4}" destId="{5E3A08B1-41D2-40E6-90CC-B407C7885F37}" srcOrd="3" destOrd="0" presId="urn:microsoft.com/office/officeart/2005/8/layout/chevron2"/>
    <dgm:cxn modelId="{780197A7-ABB5-4EC7-AA24-91A19E940B8F}" type="presParOf" srcId="{2056F775-A8A9-4643-95CC-E8FBAFE444A4}" destId="{FCCB7C7D-F68B-4645-9A34-E8CBB999A49B}" srcOrd="4" destOrd="0" presId="urn:microsoft.com/office/officeart/2005/8/layout/chevron2"/>
    <dgm:cxn modelId="{F54AB412-5D28-4A73-A3BC-5625AB548740}" type="presParOf" srcId="{FCCB7C7D-F68B-4645-9A34-E8CBB999A49B}" destId="{A7920C7D-0E94-478A-9D7A-566E7E194BFA}" srcOrd="0" destOrd="0" presId="urn:microsoft.com/office/officeart/2005/8/layout/chevron2"/>
    <dgm:cxn modelId="{7B999CB9-D86E-42D4-ADD2-C15D367F7E4F}" type="presParOf" srcId="{FCCB7C7D-F68B-4645-9A34-E8CBB999A49B}" destId="{C0B8113D-8A27-4ED4-8032-BC6D3E701FBC}" srcOrd="1" destOrd="0" presId="urn:microsoft.com/office/officeart/2005/8/layout/chevron2"/>
    <dgm:cxn modelId="{697F443B-3558-4DE5-959A-472B01D58CFF}" type="presParOf" srcId="{2056F775-A8A9-4643-95CC-E8FBAFE444A4}" destId="{52951AA2-185B-43B0-B87B-1B3EB6CDA0B3}" srcOrd="5" destOrd="0" presId="urn:microsoft.com/office/officeart/2005/8/layout/chevron2"/>
    <dgm:cxn modelId="{4546A9E5-A830-43AF-9E10-F2AF13EB571E}" type="presParOf" srcId="{2056F775-A8A9-4643-95CC-E8FBAFE444A4}" destId="{DABD708A-C810-4E09-A1EF-39E40F630284}" srcOrd="6" destOrd="0" presId="urn:microsoft.com/office/officeart/2005/8/layout/chevron2"/>
    <dgm:cxn modelId="{C6DE802F-915E-42F9-8CFA-276B1C8C1CA3}" type="presParOf" srcId="{DABD708A-C810-4E09-A1EF-39E40F630284}" destId="{DFEA9C50-38EF-44C1-AEC3-6F30F5B05457}" srcOrd="0" destOrd="0" presId="urn:microsoft.com/office/officeart/2005/8/layout/chevron2"/>
    <dgm:cxn modelId="{13811E0E-8584-4174-9693-5495922007A6}" type="presParOf" srcId="{DABD708A-C810-4E09-A1EF-39E40F630284}" destId="{862466B6-E1DE-4C2B-BB56-B51CD241CD09}" srcOrd="1" destOrd="0" presId="urn:microsoft.com/office/officeart/2005/8/layout/chevron2"/>
    <dgm:cxn modelId="{27236D54-B7DE-4416-8E63-A0A21147BB2E}" type="presParOf" srcId="{2056F775-A8A9-4643-95CC-E8FBAFE444A4}" destId="{AD666B6A-4C6C-410F-B43B-43AFBFB99524}" srcOrd="7" destOrd="0" presId="urn:microsoft.com/office/officeart/2005/8/layout/chevron2"/>
    <dgm:cxn modelId="{F50E1E70-FFD4-4760-A85B-BF78206C9FBD}" type="presParOf" srcId="{2056F775-A8A9-4643-95CC-E8FBAFE444A4}" destId="{6293A87C-39F1-4B4B-87A6-BDCF46919EE6}" srcOrd="8" destOrd="0" presId="urn:microsoft.com/office/officeart/2005/8/layout/chevron2"/>
    <dgm:cxn modelId="{4BA18E33-169B-40EC-BCF6-5DBD4989B9CA}" type="presParOf" srcId="{6293A87C-39F1-4B4B-87A6-BDCF46919EE6}" destId="{A7BC665F-A925-43C4-9619-56D5A80ACC15}" srcOrd="0" destOrd="0" presId="urn:microsoft.com/office/officeart/2005/8/layout/chevron2"/>
    <dgm:cxn modelId="{CAE82F01-5651-43DD-91E3-5168B991079B}" type="presParOf" srcId="{6293A87C-39F1-4B4B-87A6-BDCF46919EE6}" destId="{C64593FE-93B6-4E85-A5B8-F05FBFDBB6C2}" srcOrd="1" destOrd="0" presId="urn:microsoft.com/office/officeart/2005/8/layout/chevron2"/>
    <dgm:cxn modelId="{9E7A03CA-D8C5-44CF-88C6-FB07FE9AF2B4}" type="presParOf" srcId="{2056F775-A8A9-4643-95CC-E8FBAFE444A4}" destId="{21C9AD92-40E5-4CA0-B47C-90B92382AF3B}" srcOrd="9" destOrd="0" presId="urn:microsoft.com/office/officeart/2005/8/layout/chevron2"/>
    <dgm:cxn modelId="{90D8627D-A2AD-4454-9767-B9B9D85193A2}" type="presParOf" srcId="{2056F775-A8A9-4643-95CC-E8FBAFE444A4}" destId="{37939788-3B03-4C41-B66A-010FB7789730}" srcOrd="10" destOrd="0" presId="urn:microsoft.com/office/officeart/2005/8/layout/chevron2"/>
    <dgm:cxn modelId="{28322635-5E83-4C9C-822B-A8CF8BF25AF3}" type="presParOf" srcId="{37939788-3B03-4C41-B66A-010FB7789730}" destId="{F2D1582F-5658-46B0-8D56-2534AC07997C}" srcOrd="0" destOrd="0" presId="urn:microsoft.com/office/officeart/2005/8/layout/chevron2"/>
    <dgm:cxn modelId="{EBBCA7B6-3BED-4D80-A0E5-E7AE400C5F76}" type="presParOf" srcId="{37939788-3B03-4C41-B66A-010FB7789730}" destId="{41DC9D6C-A8BB-4A6C-83C2-AF19292A3B82}" srcOrd="1" destOrd="0" presId="urn:microsoft.com/office/officeart/2005/8/layout/chevron2"/>
    <dgm:cxn modelId="{4DD49686-0547-45B4-88D2-E180D7489CCF}" type="presParOf" srcId="{2056F775-A8A9-4643-95CC-E8FBAFE444A4}" destId="{56F81FFF-531C-4FA7-85BA-A1879228799F}" srcOrd="11" destOrd="0" presId="urn:microsoft.com/office/officeart/2005/8/layout/chevron2"/>
    <dgm:cxn modelId="{DD954190-6B04-40AA-8AE7-14473DD56107}" type="presParOf" srcId="{2056F775-A8A9-4643-95CC-E8FBAFE444A4}" destId="{E7887F34-B7F0-40E5-9FE3-E5F6C377F08E}" srcOrd="12" destOrd="0" presId="urn:microsoft.com/office/officeart/2005/8/layout/chevron2"/>
    <dgm:cxn modelId="{0087D0D3-BB68-4E63-9AAA-7C6C786ED15F}" type="presParOf" srcId="{E7887F34-B7F0-40E5-9FE3-E5F6C377F08E}" destId="{E495ECFC-9CF6-4D7A-AC12-3F4A103EDB1F}" srcOrd="0" destOrd="0" presId="urn:microsoft.com/office/officeart/2005/8/layout/chevron2"/>
    <dgm:cxn modelId="{33F75FD4-CD06-4FBB-999F-CEF4A3E33148}" type="presParOf" srcId="{E7887F34-B7F0-40E5-9FE3-E5F6C377F08E}" destId="{C42565F0-B9E8-40B8-99B4-188D2196E87C}" srcOrd="1" destOrd="0" presId="urn:microsoft.com/office/officeart/2005/8/layout/chevron2"/>
    <dgm:cxn modelId="{C1946E81-18F5-45DF-AFB5-F7547027CFA3}" type="presParOf" srcId="{2056F775-A8A9-4643-95CC-E8FBAFE444A4}" destId="{1F9279B1-93AA-463A-B261-BE59396DAA5F}" srcOrd="13" destOrd="0" presId="urn:microsoft.com/office/officeart/2005/8/layout/chevron2"/>
    <dgm:cxn modelId="{34B8BE9F-55FA-42FB-9B89-C8C6E3D1539C}" type="presParOf" srcId="{2056F775-A8A9-4643-95CC-E8FBAFE444A4}" destId="{315D366E-0177-4D34-8A12-FE8A9A4E729A}" srcOrd="14" destOrd="0" presId="urn:microsoft.com/office/officeart/2005/8/layout/chevron2"/>
    <dgm:cxn modelId="{1EB57DFD-C187-41F8-B025-995E7E28067F}" type="presParOf" srcId="{315D366E-0177-4D34-8A12-FE8A9A4E729A}" destId="{84849B98-4B63-4545-868C-EC14139BB7B9}" srcOrd="0" destOrd="0" presId="urn:microsoft.com/office/officeart/2005/8/layout/chevron2"/>
    <dgm:cxn modelId="{5C828CC4-6EA1-4062-933C-B6B5128B84EE}" type="presParOf" srcId="{315D366E-0177-4D34-8A12-FE8A9A4E729A}" destId="{31B2F154-65B3-4119-BFF1-B29EA16F44B3}" srcOrd="1" destOrd="0" presId="urn:microsoft.com/office/officeart/2005/8/layout/chevron2"/>
    <dgm:cxn modelId="{F5ED1F34-3661-48D5-ADF9-CCCE1B0AC86F}" type="presParOf" srcId="{2056F775-A8A9-4643-95CC-E8FBAFE444A4}" destId="{957FC014-FF30-4A67-A384-D48E578205EC}" srcOrd="15" destOrd="0" presId="urn:microsoft.com/office/officeart/2005/8/layout/chevron2"/>
    <dgm:cxn modelId="{5AC3A3B8-8D11-4EC7-A110-CBC6404BDA20}" type="presParOf" srcId="{2056F775-A8A9-4643-95CC-E8FBAFE444A4}" destId="{A7990747-8812-47F2-8A7D-9797CB0DDA7F}" srcOrd="16" destOrd="0" presId="urn:microsoft.com/office/officeart/2005/8/layout/chevron2"/>
    <dgm:cxn modelId="{9C1A5A6B-EC93-497B-AA17-FE64D0149E04}" type="presParOf" srcId="{A7990747-8812-47F2-8A7D-9797CB0DDA7F}" destId="{9CFDED49-61F9-4088-928A-0F7A8394A38C}" srcOrd="0" destOrd="0" presId="urn:microsoft.com/office/officeart/2005/8/layout/chevron2"/>
    <dgm:cxn modelId="{F95917B1-13BC-4A8B-9BDC-0092C5028A0B}" type="presParOf" srcId="{A7990747-8812-47F2-8A7D-9797CB0DDA7F}" destId="{09BDEAA7-6B52-4738-B7D4-B66C3BC7B78C}" srcOrd="1" destOrd="0" presId="urn:microsoft.com/office/officeart/2005/8/layout/chevron2"/>
    <dgm:cxn modelId="{2DF7A9DA-2B61-47DE-8A0B-396411D9A003}" type="presParOf" srcId="{2056F775-A8A9-4643-95CC-E8FBAFE444A4}" destId="{B7DD8E1C-E62A-4484-B706-2F4F46A34589}" srcOrd="17" destOrd="0" presId="urn:microsoft.com/office/officeart/2005/8/layout/chevron2"/>
    <dgm:cxn modelId="{858BC0D3-C65B-4235-A1BF-18B70C49587C}" type="presParOf" srcId="{2056F775-A8A9-4643-95CC-E8FBAFE444A4}" destId="{279D3660-0986-45C9-B863-FF7C5FE3C091}" srcOrd="18" destOrd="0" presId="urn:microsoft.com/office/officeart/2005/8/layout/chevron2"/>
    <dgm:cxn modelId="{27E417F1-89FC-4A5A-B67C-185305E3DA2E}" type="presParOf" srcId="{279D3660-0986-45C9-B863-FF7C5FE3C091}" destId="{9B590054-EE0A-4241-B072-F8B0C30099FE}" srcOrd="0" destOrd="0" presId="urn:microsoft.com/office/officeart/2005/8/layout/chevron2"/>
    <dgm:cxn modelId="{896BBA04-310C-4762-8E0B-18012DFAC47C}" type="presParOf" srcId="{279D3660-0986-45C9-B863-FF7C5FE3C091}" destId="{8FF9D835-2A02-4A37-B6FD-BB40601AF3A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70F4CB-74F1-4089-8603-96E72CDBFD01}">
      <dsp:nvSpPr>
        <dsp:cNvPr id="0" name=""/>
        <dsp:cNvSpPr/>
      </dsp:nvSpPr>
      <dsp:spPr>
        <a:xfrm rot="5400000">
          <a:off x="-52572" y="56573"/>
          <a:ext cx="350482" cy="2453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600" kern="1200"/>
            <a:t>1</a:t>
          </a:r>
        </a:p>
      </dsp:txBody>
      <dsp:txXfrm rot="-5400000">
        <a:off x="1" y="126670"/>
        <a:ext cx="245337" cy="105145"/>
      </dsp:txXfrm>
    </dsp:sp>
    <dsp:sp modelId="{F72C6ED8-C109-4E19-A51D-1308DDB8156C}">
      <dsp:nvSpPr>
        <dsp:cNvPr id="0" name=""/>
        <dsp:cNvSpPr/>
      </dsp:nvSpPr>
      <dsp:spPr>
        <a:xfrm rot="5400000">
          <a:off x="2751962" y="-2502623"/>
          <a:ext cx="227813" cy="52410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DE" sz="1600" kern="1200">
              <a:latin typeface="Arial" panose="020B0604020202020204" pitchFamily="34" charset="0"/>
              <a:cs typeface="Arial" panose="020B0604020202020204" pitchFamily="34" charset="0"/>
            </a:rPr>
            <a:t>Farmgröße steigt</a:t>
          </a:r>
        </a:p>
      </dsp:txBody>
      <dsp:txXfrm rot="-5400000">
        <a:off x="245338" y="15122"/>
        <a:ext cx="5229941" cy="205571"/>
      </dsp:txXfrm>
    </dsp:sp>
    <dsp:sp modelId="{FC7ECF86-4780-49D4-9512-306E232B4DAD}">
      <dsp:nvSpPr>
        <dsp:cNvPr id="0" name=""/>
        <dsp:cNvSpPr/>
      </dsp:nvSpPr>
      <dsp:spPr>
        <a:xfrm rot="5400000">
          <a:off x="-52572" y="348392"/>
          <a:ext cx="350482" cy="2453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600" kern="1200"/>
            <a:t>2</a:t>
          </a:r>
        </a:p>
      </dsp:txBody>
      <dsp:txXfrm rot="-5400000">
        <a:off x="1" y="418489"/>
        <a:ext cx="245337" cy="105145"/>
      </dsp:txXfrm>
    </dsp:sp>
    <dsp:sp modelId="{389C6253-DBE3-481E-8465-4D0A451BC3BB}">
      <dsp:nvSpPr>
        <dsp:cNvPr id="0" name=""/>
        <dsp:cNvSpPr/>
      </dsp:nvSpPr>
      <dsp:spPr>
        <a:xfrm rot="5400000">
          <a:off x="2751962" y="-2210804"/>
          <a:ext cx="227813" cy="52410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DE" sz="1600" kern="1200">
              <a:latin typeface="Arial" panose="020B0604020202020204" pitchFamily="34" charset="0"/>
              <a:cs typeface="Arial" panose="020B0604020202020204" pitchFamily="34" charset="0"/>
            </a:rPr>
            <a:t>intensive</a:t>
          </a:r>
          <a:r>
            <a:rPr lang="de-DE" sz="1300" kern="1200"/>
            <a:t> Nutzung</a:t>
          </a:r>
        </a:p>
      </dsp:txBody>
      <dsp:txXfrm rot="-5400000">
        <a:off x="245338" y="306941"/>
        <a:ext cx="5229941" cy="205571"/>
      </dsp:txXfrm>
    </dsp:sp>
    <dsp:sp modelId="{A7920C7D-0E94-478A-9D7A-566E7E194BFA}">
      <dsp:nvSpPr>
        <dsp:cNvPr id="0" name=""/>
        <dsp:cNvSpPr/>
      </dsp:nvSpPr>
      <dsp:spPr>
        <a:xfrm rot="5400000">
          <a:off x="-52572" y="640211"/>
          <a:ext cx="350482" cy="2453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600" kern="1200"/>
            <a:t>3</a:t>
          </a:r>
        </a:p>
      </dsp:txBody>
      <dsp:txXfrm rot="-5400000">
        <a:off x="1" y="710308"/>
        <a:ext cx="245337" cy="105145"/>
      </dsp:txXfrm>
    </dsp:sp>
    <dsp:sp modelId="{C0B8113D-8A27-4ED4-8032-BC6D3E701FBC}">
      <dsp:nvSpPr>
        <dsp:cNvPr id="0" name=""/>
        <dsp:cNvSpPr/>
      </dsp:nvSpPr>
      <dsp:spPr>
        <a:xfrm rot="5400000">
          <a:off x="2751962" y="-1918985"/>
          <a:ext cx="227813" cy="52410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DE" sz="1600" kern="1200">
              <a:latin typeface="Arial" panose="020B0604020202020204" pitchFamily="34" charset="0"/>
              <a:cs typeface="Arial" panose="020B0604020202020204" pitchFamily="34" charset="0"/>
            </a:rPr>
            <a:t>Steigerung der Erträge</a:t>
          </a:r>
        </a:p>
      </dsp:txBody>
      <dsp:txXfrm rot="-5400000">
        <a:off x="245338" y="598760"/>
        <a:ext cx="5229941" cy="205571"/>
      </dsp:txXfrm>
    </dsp:sp>
    <dsp:sp modelId="{DFEA9C50-38EF-44C1-AEC3-6F30F5B05457}">
      <dsp:nvSpPr>
        <dsp:cNvPr id="0" name=""/>
        <dsp:cNvSpPr/>
      </dsp:nvSpPr>
      <dsp:spPr>
        <a:xfrm rot="5400000">
          <a:off x="-52572" y="932030"/>
          <a:ext cx="350482" cy="2453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600" kern="1200"/>
            <a:t>4</a:t>
          </a:r>
        </a:p>
      </dsp:txBody>
      <dsp:txXfrm rot="-5400000">
        <a:off x="1" y="1002127"/>
        <a:ext cx="245337" cy="105145"/>
      </dsp:txXfrm>
    </dsp:sp>
    <dsp:sp modelId="{862466B6-E1DE-4C2B-BB56-B51CD241CD09}">
      <dsp:nvSpPr>
        <dsp:cNvPr id="0" name=""/>
        <dsp:cNvSpPr/>
      </dsp:nvSpPr>
      <dsp:spPr>
        <a:xfrm rot="5400000">
          <a:off x="2751962" y="-1627166"/>
          <a:ext cx="227813" cy="52410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DE" sz="1600" kern="1200">
              <a:latin typeface="Arial" panose="020B0604020202020204" pitchFamily="34" charset="0"/>
              <a:cs typeface="Arial" panose="020B0604020202020204" pitchFamily="34" charset="0"/>
            </a:rPr>
            <a:t>Überversorgung</a:t>
          </a:r>
        </a:p>
      </dsp:txBody>
      <dsp:txXfrm rot="-5400000">
        <a:off x="245338" y="890579"/>
        <a:ext cx="5229941" cy="205571"/>
      </dsp:txXfrm>
    </dsp:sp>
    <dsp:sp modelId="{A7BC665F-A925-43C4-9619-56D5A80ACC15}">
      <dsp:nvSpPr>
        <dsp:cNvPr id="0" name=""/>
        <dsp:cNvSpPr/>
      </dsp:nvSpPr>
      <dsp:spPr>
        <a:xfrm rot="5400000">
          <a:off x="-52572" y="1223849"/>
          <a:ext cx="350482" cy="2453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600" kern="1200"/>
            <a:t>5</a:t>
          </a:r>
        </a:p>
      </dsp:txBody>
      <dsp:txXfrm rot="-5400000">
        <a:off x="1" y="1293946"/>
        <a:ext cx="245337" cy="105145"/>
      </dsp:txXfrm>
    </dsp:sp>
    <dsp:sp modelId="{C64593FE-93B6-4E85-A5B8-F05FBFDBB6C2}">
      <dsp:nvSpPr>
        <dsp:cNvPr id="0" name=""/>
        <dsp:cNvSpPr/>
      </dsp:nvSpPr>
      <dsp:spPr>
        <a:xfrm rot="5400000">
          <a:off x="2751962" y="-1335347"/>
          <a:ext cx="227813" cy="52410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DE" sz="1600" kern="1200">
              <a:latin typeface="Arial" panose="020B0604020202020204" pitchFamily="34" charset="0"/>
              <a:cs typeface="Arial" panose="020B0604020202020204" pitchFamily="34" charset="0"/>
            </a:rPr>
            <a:t>sinkende Preise</a:t>
          </a:r>
        </a:p>
      </dsp:txBody>
      <dsp:txXfrm rot="-5400000">
        <a:off x="245338" y="1182398"/>
        <a:ext cx="5229941" cy="205571"/>
      </dsp:txXfrm>
    </dsp:sp>
    <dsp:sp modelId="{F2D1582F-5658-46B0-8D56-2534AC07997C}">
      <dsp:nvSpPr>
        <dsp:cNvPr id="0" name=""/>
        <dsp:cNvSpPr/>
      </dsp:nvSpPr>
      <dsp:spPr>
        <a:xfrm rot="5400000">
          <a:off x="-52572" y="1515668"/>
          <a:ext cx="350482" cy="2453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600" kern="1200"/>
            <a:t>6</a:t>
          </a:r>
        </a:p>
      </dsp:txBody>
      <dsp:txXfrm rot="-5400000">
        <a:off x="1" y="1585765"/>
        <a:ext cx="245337" cy="105145"/>
      </dsp:txXfrm>
    </dsp:sp>
    <dsp:sp modelId="{41DC9D6C-A8BB-4A6C-83C2-AF19292A3B82}">
      <dsp:nvSpPr>
        <dsp:cNvPr id="0" name=""/>
        <dsp:cNvSpPr/>
      </dsp:nvSpPr>
      <dsp:spPr>
        <a:xfrm rot="5400000">
          <a:off x="2751962" y="-1043527"/>
          <a:ext cx="227813" cy="52410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DE" sz="1600" kern="1200">
              <a:latin typeface="Arial" panose="020B0604020202020204" pitchFamily="34" charset="0"/>
              <a:cs typeface="Arial" panose="020B0604020202020204" pitchFamily="34" charset="0"/>
            </a:rPr>
            <a:t>Notwendigkeit der weiteren Mechanisierung </a:t>
          </a:r>
        </a:p>
      </dsp:txBody>
      <dsp:txXfrm rot="-5400000">
        <a:off x="245338" y="1474218"/>
        <a:ext cx="5229941" cy="205571"/>
      </dsp:txXfrm>
    </dsp:sp>
    <dsp:sp modelId="{E495ECFC-9CF6-4D7A-AC12-3F4A103EDB1F}">
      <dsp:nvSpPr>
        <dsp:cNvPr id="0" name=""/>
        <dsp:cNvSpPr/>
      </dsp:nvSpPr>
      <dsp:spPr>
        <a:xfrm rot="5400000">
          <a:off x="-52572" y="1807487"/>
          <a:ext cx="350482" cy="2453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600" kern="1200"/>
            <a:t>7</a:t>
          </a:r>
        </a:p>
      </dsp:txBody>
      <dsp:txXfrm rot="-5400000">
        <a:off x="1" y="1877584"/>
        <a:ext cx="245337" cy="105145"/>
      </dsp:txXfrm>
    </dsp:sp>
    <dsp:sp modelId="{C42565F0-B9E8-40B8-99B4-188D2196E87C}">
      <dsp:nvSpPr>
        <dsp:cNvPr id="0" name=""/>
        <dsp:cNvSpPr/>
      </dsp:nvSpPr>
      <dsp:spPr>
        <a:xfrm rot="5400000">
          <a:off x="2751962" y="-751708"/>
          <a:ext cx="227813" cy="52410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DE" sz="1600" kern="1200">
              <a:latin typeface="Arial" panose="020B0604020202020204" pitchFamily="34" charset="0"/>
              <a:cs typeface="Arial" panose="020B0604020202020204" pitchFamily="34" charset="0"/>
            </a:rPr>
            <a:t>Pleite kleiner Unternehmen - "Farmensterben"</a:t>
          </a:r>
        </a:p>
      </dsp:txBody>
      <dsp:txXfrm rot="-5400000">
        <a:off x="245338" y="1766037"/>
        <a:ext cx="5229941" cy="205571"/>
      </dsp:txXfrm>
    </dsp:sp>
    <dsp:sp modelId="{84849B98-4B63-4545-868C-EC14139BB7B9}">
      <dsp:nvSpPr>
        <dsp:cNvPr id="0" name=""/>
        <dsp:cNvSpPr/>
      </dsp:nvSpPr>
      <dsp:spPr>
        <a:xfrm rot="5400000">
          <a:off x="-52572" y="2099306"/>
          <a:ext cx="350482" cy="2453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600" kern="1200"/>
            <a:t>8</a:t>
          </a:r>
        </a:p>
      </dsp:txBody>
      <dsp:txXfrm rot="-5400000">
        <a:off x="1" y="2169403"/>
        <a:ext cx="245337" cy="105145"/>
      </dsp:txXfrm>
    </dsp:sp>
    <dsp:sp modelId="{31B2F154-65B3-4119-BFF1-B29EA16F44B3}">
      <dsp:nvSpPr>
        <dsp:cNvPr id="0" name=""/>
        <dsp:cNvSpPr/>
      </dsp:nvSpPr>
      <dsp:spPr>
        <a:xfrm rot="5400000">
          <a:off x="2751962" y="-459889"/>
          <a:ext cx="227813" cy="52410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DE" sz="1600" kern="1200">
              <a:latin typeface="Arial" panose="020B0604020202020204" pitchFamily="34" charset="0"/>
              <a:cs typeface="Arial" panose="020B0604020202020204" pitchFamily="34" charset="0"/>
            </a:rPr>
            <a:t>Entstehung Großunternehmen</a:t>
          </a:r>
        </a:p>
      </dsp:txBody>
      <dsp:txXfrm rot="-5400000">
        <a:off x="245338" y="2057856"/>
        <a:ext cx="5229941" cy="205571"/>
      </dsp:txXfrm>
    </dsp:sp>
    <dsp:sp modelId="{9CFDED49-61F9-4088-928A-0F7A8394A38C}">
      <dsp:nvSpPr>
        <dsp:cNvPr id="0" name=""/>
        <dsp:cNvSpPr/>
      </dsp:nvSpPr>
      <dsp:spPr>
        <a:xfrm rot="5400000">
          <a:off x="-128015" y="2472253"/>
          <a:ext cx="501368" cy="2453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600" kern="1200"/>
            <a:t>9</a:t>
          </a:r>
        </a:p>
      </dsp:txBody>
      <dsp:txXfrm rot="-5400000">
        <a:off x="0" y="2466907"/>
        <a:ext cx="245337" cy="256031"/>
      </dsp:txXfrm>
    </dsp:sp>
    <dsp:sp modelId="{09BDEAA7-6B52-4738-B7D4-B66C3BC7B78C}">
      <dsp:nvSpPr>
        <dsp:cNvPr id="0" name=""/>
        <dsp:cNvSpPr/>
      </dsp:nvSpPr>
      <dsp:spPr>
        <a:xfrm rot="5400000">
          <a:off x="2621451" y="-37559"/>
          <a:ext cx="488835" cy="52410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DE" sz="1600" kern="1200">
              <a:latin typeface="Arial" panose="020B0604020202020204" pitchFamily="34" charset="0"/>
              <a:cs typeface="Arial" panose="020B0604020202020204" pitchFamily="34" charset="0"/>
            </a:rPr>
            <a:t>Agrarkonzerne (horizontal) alle Stufen der Produktion bis zur Vermarktung - </a:t>
          </a:r>
          <a:r>
            <a:rPr lang="de-DE" sz="1600" kern="1200"/>
            <a:t>Agrobusiness</a:t>
          </a:r>
          <a:endParaRPr lang="de-DE" sz="1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245338" y="2362417"/>
        <a:ext cx="5217199" cy="441109"/>
      </dsp:txXfrm>
    </dsp:sp>
    <dsp:sp modelId="{9B590054-EE0A-4241-B072-F8B0C30099FE}">
      <dsp:nvSpPr>
        <dsp:cNvPr id="0" name=""/>
        <dsp:cNvSpPr/>
      </dsp:nvSpPr>
      <dsp:spPr>
        <a:xfrm rot="5400000">
          <a:off x="-52572" y="2828770"/>
          <a:ext cx="350482" cy="2453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600" kern="1200"/>
            <a:t>10</a:t>
          </a:r>
        </a:p>
      </dsp:txBody>
      <dsp:txXfrm rot="-5400000">
        <a:off x="1" y="2898867"/>
        <a:ext cx="245337" cy="105145"/>
      </dsp:txXfrm>
    </dsp:sp>
    <dsp:sp modelId="{8FF9D835-2A02-4A37-B6FD-BB40601AF3A0}">
      <dsp:nvSpPr>
        <dsp:cNvPr id="0" name=""/>
        <dsp:cNvSpPr/>
      </dsp:nvSpPr>
      <dsp:spPr>
        <a:xfrm rot="5400000">
          <a:off x="2742372" y="283824"/>
          <a:ext cx="246993" cy="52410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DE" sz="1600" kern="1200"/>
            <a:t>Monopole</a:t>
          </a:r>
          <a:endParaRPr lang="de-DE" sz="1400" kern="1200"/>
        </a:p>
      </dsp:txBody>
      <dsp:txXfrm rot="-5400000">
        <a:off x="245338" y="2792916"/>
        <a:ext cx="5229005" cy="2228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5BA22-10C6-4CC3-A1E1-23532530E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1324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Meinolf Hepp</dc:creator>
  <cp:keywords/>
  <dc:description/>
  <cp:lastModifiedBy>hepp</cp:lastModifiedBy>
  <cp:revision>36</cp:revision>
  <cp:lastPrinted>2018-02-15T06:19:00Z</cp:lastPrinted>
  <dcterms:created xsi:type="dcterms:W3CDTF">2017-07-16T15:28:00Z</dcterms:created>
  <dcterms:modified xsi:type="dcterms:W3CDTF">2018-02-15T06:19:00Z</dcterms:modified>
</cp:coreProperties>
</file>